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D57" w:rsidRPr="005E7593" w:rsidRDefault="00772D57" w:rsidP="00772D57">
      <w:pPr>
        <w:pStyle w:val="Tekstpodstawowy"/>
        <w:ind w:left="426" w:hanging="426"/>
        <w:jc w:val="center"/>
        <w:rPr>
          <w:rFonts w:ascii="Arial" w:hAnsi="Arial" w:cs="Arial"/>
        </w:rPr>
      </w:pPr>
      <w:r w:rsidRPr="005E7593">
        <w:rPr>
          <w:rFonts w:ascii="Arial" w:hAnsi="Arial" w:cs="Arial"/>
        </w:rPr>
        <w:t>Zespół Szkół Technicznych w Strzyżowie</w:t>
      </w:r>
    </w:p>
    <w:p w:rsidR="00772D57" w:rsidRPr="005E7593" w:rsidRDefault="00772D57" w:rsidP="00772D57">
      <w:pPr>
        <w:pStyle w:val="Tekstpodstawowy"/>
        <w:ind w:left="426" w:hanging="426"/>
        <w:rPr>
          <w:rFonts w:ascii="Arial" w:hAnsi="Arial" w:cs="Arial"/>
        </w:rPr>
      </w:pPr>
    </w:p>
    <w:p w:rsidR="00772D57" w:rsidRPr="005E7593" w:rsidRDefault="00772D57" w:rsidP="00772D57">
      <w:pPr>
        <w:pStyle w:val="Tekstpodstawowy"/>
        <w:ind w:left="426" w:hanging="426"/>
        <w:rPr>
          <w:rFonts w:ascii="Arial" w:hAnsi="Arial" w:cs="Arial"/>
        </w:rPr>
      </w:pPr>
    </w:p>
    <w:p w:rsidR="00772D57" w:rsidRPr="005E7593" w:rsidRDefault="00772D57" w:rsidP="00772D57">
      <w:pPr>
        <w:pStyle w:val="Tekstpodstawowy"/>
        <w:rPr>
          <w:rFonts w:ascii="Arial" w:hAnsi="Arial" w:cs="Arial"/>
        </w:rPr>
      </w:pPr>
    </w:p>
    <w:p w:rsidR="00772D57" w:rsidRPr="005E7593" w:rsidRDefault="00772D57" w:rsidP="00772D57">
      <w:pPr>
        <w:pStyle w:val="Tekstpodstawowy"/>
        <w:rPr>
          <w:rFonts w:ascii="Arial" w:hAnsi="Arial" w:cs="Arial"/>
        </w:rPr>
      </w:pPr>
    </w:p>
    <w:p w:rsidR="00772D57" w:rsidRPr="005E7593" w:rsidRDefault="00772D57" w:rsidP="00772D57">
      <w:pPr>
        <w:pStyle w:val="Tekstpodstawowy"/>
        <w:rPr>
          <w:rFonts w:ascii="Arial" w:hAnsi="Arial" w:cs="Arial"/>
        </w:rPr>
      </w:pPr>
    </w:p>
    <w:p w:rsidR="00772D57" w:rsidRPr="005E7593" w:rsidRDefault="00772D57" w:rsidP="00772D57">
      <w:pPr>
        <w:pStyle w:val="Tekstpodstawowy"/>
        <w:spacing w:line="360" w:lineRule="auto"/>
        <w:ind w:left="425" w:hanging="425"/>
        <w:jc w:val="center"/>
        <w:rPr>
          <w:rFonts w:ascii="Arial" w:hAnsi="Arial" w:cs="Arial"/>
        </w:rPr>
      </w:pPr>
      <w:r w:rsidRPr="005E7593">
        <w:rPr>
          <w:rFonts w:ascii="Arial" w:hAnsi="Arial" w:cs="Arial"/>
        </w:rPr>
        <w:t>PROGRAM NAUCZANIA</w:t>
      </w:r>
    </w:p>
    <w:p w:rsidR="00772D57" w:rsidRPr="005E7593" w:rsidRDefault="00772D57" w:rsidP="00772D57">
      <w:pPr>
        <w:pStyle w:val="Tekstpodstawowy"/>
        <w:spacing w:line="360" w:lineRule="auto"/>
        <w:ind w:left="425" w:hanging="425"/>
        <w:jc w:val="center"/>
        <w:rPr>
          <w:rFonts w:ascii="Arial" w:eastAsia="Times New Roman" w:hAnsi="Arial" w:cs="Arial"/>
          <w:b/>
          <w:bCs/>
          <w:iCs/>
          <w:sz w:val="24"/>
          <w:szCs w:val="24"/>
          <w:lang w:eastAsia="pl-PL"/>
        </w:rPr>
      </w:pPr>
      <w:r w:rsidRPr="005E7593">
        <w:rPr>
          <w:rFonts w:ascii="Arial" w:hAnsi="Arial" w:cs="Arial"/>
          <w:b/>
          <w:bCs/>
          <w:sz w:val="28"/>
        </w:rPr>
        <w:t>W ZAWODZIE MECHANIK POJAZDÓW SAMOCHODOWYCH 723103</w:t>
      </w:r>
    </w:p>
    <w:p w:rsidR="00772D57" w:rsidRPr="005E7593" w:rsidRDefault="00772D57" w:rsidP="00772D57">
      <w:pPr>
        <w:pStyle w:val="Tekstpodstawowy"/>
        <w:spacing w:line="360" w:lineRule="auto"/>
        <w:ind w:left="425" w:hanging="425"/>
        <w:jc w:val="center"/>
        <w:rPr>
          <w:rFonts w:ascii="Arial" w:hAnsi="Arial" w:cs="Arial"/>
          <w:b/>
          <w:bCs/>
          <w:sz w:val="28"/>
        </w:rPr>
      </w:pPr>
    </w:p>
    <w:p w:rsidR="00772D57" w:rsidRPr="005E7593" w:rsidRDefault="00772D57" w:rsidP="00772D57">
      <w:pPr>
        <w:pStyle w:val="Akapitzlist"/>
        <w:spacing w:before="120" w:after="120"/>
        <w:ind w:left="357"/>
        <w:jc w:val="center"/>
        <w:rPr>
          <w:rFonts w:ascii="Arial" w:hAnsi="Arial" w:cs="Arial"/>
          <w:sz w:val="22"/>
          <w:szCs w:val="24"/>
        </w:rPr>
      </w:pPr>
      <w:r w:rsidRPr="005E7593">
        <w:rPr>
          <w:rFonts w:ascii="Arial" w:hAnsi="Arial" w:cs="Arial"/>
          <w:b/>
          <w:sz w:val="22"/>
          <w:szCs w:val="24"/>
        </w:rPr>
        <w:t>TYP PROGRAMU:</w:t>
      </w:r>
      <w:r>
        <w:rPr>
          <w:rFonts w:ascii="Arial" w:hAnsi="Arial" w:cs="Arial"/>
          <w:b/>
          <w:sz w:val="22"/>
          <w:szCs w:val="24"/>
        </w:rPr>
        <w:t xml:space="preserve"> </w:t>
      </w:r>
      <w:r w:rsidRPr="005E7593">
        <w:rPr>
          <w:rFonts w:ascii="Arial" w:hAnsi="Arial" w:cs="Arial"/>
          <w:b/>
          <w:bCs/>
          <w:sz w:val="22"/>
          <w:szCs w:val="24"/>
        </w:rPr>
        <w:t>PRZEDMIOTOWY</w:t>
      </w:r>
    </w:p>
    <w:p w:rsidR="00772D57" w:rsidRPr="005E7593" w:rsidRDefault="00772D57" w:rsidP="00772D57">
      <w:pPr>
        <w:pStyle w:val="Tekstpodstawowy"/>
        <w:spacing w:line="360" w:lineRule="auto"/>
        <w:ind w:left="425" w:hanging="425"/>
        <w:jc w:val="center"/>
        <w:rPr>
          <w:rFonts w:ascii="Arial" w:hAnsi="Arial" w:cs="Arial"/>
          <w:b/>
          <w:bCs/>
          <w:sz w:val="28"/>
        </w:rPr>
      </w:pPr>
    </w:p>
    <w:p w:rsidR="00772D57" w:rsidRPr="005E7593" w:rsidRDefault="00772D57" w:rsidP="00772D57">
      <w:pPr>
        <w:pStyle w:val="Tekstpodstawowy"/>
        <w:spacing w:line="360" w:lineRule="auto"/>
        <w:ind w:left="425" w:hanging="425"/>
        <w:jc w:val="center"/>
        <w:rPr>
          <w:rFonts w:ascii="Arial" w:hAnsi="Arial" w:cs="Arial"/>
          <w:sz w:val="24"/>
        </w:rPr>
      </w:pPr>
    </w:p>
    <w:p w:rsidR="00772D57" w:rsidRPr="005E7593" w:rsidRDefault="00772D57" w:rsidP="00772D57">
      <w:pPr>
        <w:pStyle w:val="Tekstpodstawowy"/>
        <w:ind w:left="426" w:hanging="426"/>
        <w:rPr>
          <w:rFonts w:ascii="Arial" w:hAnsi="Arial" w:cs="Arial"/>
        </w:rPr>
      </w:pPr>
    </w:p>
    <w:p w:rsidR="00772D57" w:rsidRPr="005E7593" w:rsidRDefault="00772D57" w:rsidP="00772D57">
      <w:pPr>
        <w:pStyle w:val="Tekstpodstawowy"/>
        <w:rPr>
          <w:rFonts w:ascii="Arial" w:hAnsi="Arial" w:cs="Arial"/>
        </w:rPr>
      </w:pPr>
    </w:p>
    <w:p w:rsidR="00772D57" w:rsidRPr="005E7593" w:rsidRDefault="00772D57" w:rsidP="00772D57">
      <w:pPr>
        <w:pStyle w:val="Tekstpodstawowy"/>
        <w:rPr>
          <w:rFonts w:ascii="Arial" w:hAnsi="Arial" w:cs="Arial"/>
        </w:rPr>
      </w:pPr>
    </w:p>
    <w:p w:rsidR="00772D57" w:rsidRPr="005E7593" w:rsidRDefault="00772D57" w:rsidP="00772D57">
      <w:pPr>
        <w:pStyle w:val="Tekstpodstawowy"/>
        <w:ind w:left="426" w:hanging="426"/>
        <w:rPr>
          <w:rFonts w:ascii="Arial" w:hAnsi="Arial" w:cs="Arial"/>
        </w:rPr>
      </w:pPr>
    </w:p>
    <w:p w:rsidR="00772D57" w:rsidRPr="005E7593" w:rsidRDefault="00772D57" w:rsidP="00772D57">
      <w:pPr>
        <w:pStyle w:val="Tekstpodstawowy"/>
        <w:ind w:left="426" w:hanging="426"/>
        <w:jc w:val="center"/>
        <w:rPr>
          <w:rFonts w:ascii="Arial" w:hAnsi="Arial" w:cs="Arial"/>
          <w:sz w:val="28"/>
        </w:rPr>
      </w:pPr>
      <w:r w:rsidRPr="005E7593">
        <w:rPr>
          <w:rFonts w:ascii="Arial" w:hAnsi="Arial" w:cs="Arial"/>
          <w:sz w:val="28"/>
        </w:rPr>
        <w:t>Strzyżów 2012</w:t>
      </w:r>
    </w:p>
    <w:p w:rsidR="00772D57" w:rsidRPr="005E7593" w:rsidRDefault="00772D57" w:rsidP="00772D57">
      <w:pPr>
        <w:pStyle w:val="Tekstpodstawowy"/>
        <w:spacing w:line="360" w:lineRule="auto"/>
        <w:ind w:left="426" w:hanging="426"/>
        <w:rPr>
          <w:rFonts w:ascii="Arial" w:hAnsi="Arial" w:cs="Arial"/>
          <w:sz w:val="28"/>
        </w:rPr>
      </w:pPr>
      <w:r w:rsidRPr="005E7593">
        <w:rPr>
          <w:rFonts w:ascii="Arial" w:hAnsi="Arial" w:cs="Arial"/>
          <w:b/>
          <w:bCs/>
          <w:sz w:val="28"/>
        </w:rPr>
        <w:br w:type="page"/>
      </w:r>
    </w:p>
    <w:p w:rsidR="00772D57" w:rsidRPr="005E7593" w:rsidRDefault="00772D57" w:rsidP="00772D57">
      <w:pPr>
        <w:rPr>
          <w:rFonts w:ascii="Arial" w:hAnsi="Arial" w:cs="Arial"/>
          <w:sz w:val="24"/>
          <w:szCs w:val="24"/>
        </w:rPr>
      </w:pPr>
      <w:r w:rsidRPr="005E7593">
        <w:rPr>
          <w:rFonts w:ascii="Arial" w:hAnsi="Arial" w:cs="Arial"/>
          <w:sz w:val="24"/>
          <w:szCs w:val="24"/>
        </w:rPr>
        <w:lastRenderedPageBreak/>
        <w:t>Autorzy:</w:t>
      </w:r>
    </w:p>
    <w:p w:rsidR="00772D57" w:rsidRPr="005E7593" w:rsidRDefault="00772D57" w:rsidP="00772D57">
      <w:pPr>
        <w:rPr>
          <w:rFonts w:ascii="Arial" w:hAnsi="Arial" w:cs="Arial"/>
          <w:sz w:val="16"/>
          <w:szCs w:val="16"/>
        </w:rPr>
      </w:pPr>
      <w:r w:rsidRPr="005E7593">
        <w:rPr>
          <w:rFonts w:ascii="Arial" w:hAnsi="Arial" w:cs="Arial"/>
          <w:sz w:val="16"/>
          <w:szCs w:val="16"/>
        </w:rPr>
        <w:t>BEZPIECZEŃSTWO I HIGIENA PRACY – mgr Tadeusz Bober</w:t>
      </w:r>
    </w:p>
    <w:p w:rsidR="00772D57" w:rsidRPr="005E7593" w:rsidRDefault="00772D57" w:rsidP="00772D57">
      <w:pPr>
        <w:rPr>
          <w:rFonts w:ascii="Arial" w:hAnsi="Arial" w:cs="Arial"/>
          <w:sz w:val="16"/>
          <w:szCs w:val="16"/>
        </w:rPr>
      </w:pPr>
      <w:r w:rsidRPr="005E7593">
        <w:rPr>
          <w:rFonts w:ascii="Arial" w:hAnsi="Arial" w:cs="Arial"/>
          <w:sz w:val="16"/>
          <w:szCs w:val="16"/>
        </w:rPr>
        <w:t>PODEJMOWANIE I PROWADZENIE DZIAŁALNŚCI GOSPODARCZEJ- mgr Rafał Wilk</w:t>
      </w:r>
    </w:p>
    <w:p w:rsidR="00772D57" w:rsidRPr="005E7593" w:rsidRDefault="00772D57" w:rsidP="00772D57">
      <w:pPr>
        <w:rPr>
          <w:rFonts w:ascii="Arial" w:hAnsi="Arial" w:cs="Arial"/>
          <w:sz w:val="16"/>
          <w:szCs w:val="16"/>
        </w:rPr>
      </w:pPr>
      <w:r w:rsidRPr="005E7593">
        <w:rPr>
          <w:rFonts w:ascii="Arial" w:hAnsi="Arial" w:cs="Arial"/>
          <w:sz w:val="16"/>
          <w:szCs w:val="16"/>
        </w:rPr>
        <w:t>KOMPETENCJE PERSONALNE I SPOŁECZNE - mgr Rafał Wilk</w:t>
      </w:r>
    </w:p>
    <w:p w:rsidR="00772D57" w:rsidRPr="005E7593" w:rsidRDefault="00772D57" w:rsidP="00772D57">
      <w:pPr>
        <w:rPr>
          <w:rFonts w:ascii="Arial" w:hAnsi="Arial" w:cs="Arial"/>
          <w:sz w:val="16"/>
          <w:szCs w:val="16"/>
        </w:rPr>
      </w:pPr>
      <w:r w:rsidRPr="005E7593">
        <w:rPr>
          <w:rFonts w:ascii="Arial" w:hAnsi="Arial" w:cs="Arial"/>
          <w:sz w:val="16"/>
          <w:szCs w:val="16"/>
        </w:rPr>
        <w:t>TECHNOLOGIA MECHANICZNA – mgr inż. Kazimierz Prasnal</w:t>
      </w:r>
    </w:p>
    <w:p w:rsidR="00772D57" w:rsidRPr="005E7593" w:rsidRDefault="00772D57" w:rsidP="00772D57">
      <w:pPr>
        <w:rPr>
          <w:rFonts w:ascii="Arial" w:hAnsi="Arial" w:cs="Arial"/>
          <w:sz w:val="16"/>
          <w:szCs w:val="16"/>
        </w:rPr>
      </w:pPr>
      <w:r w:rsidRPr="005E7593">
        <w:rPr>
          <w:rFonts w:ascii="Arial" w:hAnsi="Arial" w:cs="Arial"/>
          <w:sz w:val="16"/>
          <w:szCs w:val="16"/>
        </w:rPr>
        <w:t>PRACOWNIA PODEJMOWANIA I PROWADZENIA DZIAŁALNOŚCI GOSPODARCZEJ - mgr Rafał Wilk</w:t>
      </w:r>
    </w:p>
    <w:p w:rsidR="00772D57" w:rsidRPr="005E7593" w:rsidRDefault="00772D57" w:rsidP="00772D57">
      <w:pPr>
        <w:rPr>
          <w:rFonts w:ascii="Arial" w:hAnsi="Arial" w:cs="Arial"/>
          <w:sz w:val="16"/>
          <w:szCs w:val="16"/>
        </w:rPr>
      </w:pPr>
      <w:r w:rsidRPr="005E7593">
        <w:rPr>
          <w:rFonts w:ascii="Arial" w:hAnsi="Arial" w:cs="Arial"/>
          <w:sz w:val="16"/>
          <w:szCs w:val="16"/>
        </w:rPr>
        <w:t>LABORATORIUM JĘZYKOWE- mgr Anna Tęcza, mgr Jolanta Butkiewicz, mgr Barbara Siuta.</w:t>
      </w:r>
    </w:p>
    <w:p w:rsidR="00772D57" w:rsidRPr="005E7593" w:rsidRDefault="00772D57" w:rsidP="00772D57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ZAJĘCIA PRAKTYCZNE</w:t>
      </w:r>
      <w:r w:rsidRPr="005E7593">
        <w:rPr>
          <w:rFonts w:ascii="Arial" w:hAnsi="Arial" w:cs="Arial"/>
          <w:sz w:val="16"/>
          <w:szCs w:val="16"/>
        </w:rPr>
        <w:t xml:space="preserve"> – mgr inż. Jan Sopel, mgr inż. Wojciech Gadamski</w:t>
      </w:r>
    </w:p>
    <w:p w:rsidR="00772D57" w:rsidRPr="005E7593" w:rsidRDefault="00772D57" w:rsidP="00772D57">
      <w:pPr>
        <w:rPr>
          <w:rFonts w:ascii="Arial" w:hAnsi="Arial" w:cs="Arial"/>
          <w:sz w:val="16"/>
          <w:szCs w:val="16"/>
        </w:rPr>
      </w:pPr>
    </w:p>
    <w:p w:rsidR="00772D57" w:rsidRPr="005E7593" w:rsidRDefault="00772D57" w:rsidP="00772D57">
      <w:pPr>
        <w:rPr>
          <w:rFonts w:ascii="Arial" w:hAnsi="Arial" w:cs="Arial"/>
          <w:sz w:val="16"/>
          <w:szCs w:val="16"/>
        </w:rPr>
      </w:pPr>
      <w:r w:rsidRPr="005E7593">
        <w:rPr>
          <w:rFonts w:ascii="Arial" w:hAnsi="Arial" w:cs="Arial"/>
          <w:sz w:val="16"/>
          <w:szCs w:val="16"/>
        </w:rPr>
        <w:t>POZOSTAŁE PRZEDMIOTY- mgr inż. Wojciech Gadamski</w:t>
      </w:r>
    </w:p>
    <w:p w:rsidR="00772D57" w:rsidRPr="005E7593" w:rsidRDefault="00772D57" w:rsidP="00772D57">
      <w:pPr>
        <w:rPr>
          <w:rFonts w:ascii="Arial" w:hAnsi="Arial" w:cs="Arial"/>
          <w:sz w:val="24"/>
          <w:szCs w:val="24"/>
        </w:rPr>
      </w:pPr>
    </w:p>
    <w:p w:rsidR="00772D57" w:rsidRPr="005E7593" w:rsidRDefault="00772D57" w:rsidP="00772D57">
      <w:pPr>
        <w:pStyle w:val="Nagwek2"/>
        <w:rPr>
          <w:rFonts w:ascii="Arial" w:hAnsi="Arial" w:cs="Arial"/>
          <w:sz w:val="16"/>
          <w:szCs w:val="16"/>
        </w:rPr>
      </w:pPr>
      <w:r w:rsidRPr="005E7593">
        <w:rPr>
          <w:rFonts w:ascii="Arial" w:hAnsi="Arial" w:cs="Arial"/>
        </w:rPr>
        <w:br w:type="column"/>
      </w:r>
      <w:bookmarkStart w:id="0" w:name="_Toc333899622"/>
      <w:r w:rsidRPr="005E7593">
        <w:lastRenderedPageBreak/>
        <w:t>7.12 ZAJĘCIA PRAKTYCZNE.</w:t>
      </w:r>
      <w:bookmarkEnd w:id="0"/>
    </w:p>
    <w:p w:rsidR="00772D57" w:rsidRPr="005E7593" w:rsidRDefault="00772D57" w:rsidP="00772D57">
      <w:pPr>
        <w:pStyle w:val="Nagwek3"/>
        <w:rPr>
          <w:color w:val="auto"/>
        </w:rPr>
      </w:pPr>
      <w:bookmarkStart w:id="1" w:name="_Toc333899623"/>
      <w:r w:rsidRPr="005E7593">
        <w:rPr>
          <w:color w:val="auto"/>
        </w:rPr>
        <w:t>Efekty, cele i treści kształcenia</w:t>
      </w:r>
      <w:bookmarkEnd w:id="1"/>
    </w:p>
    <w:tbl>
      <w:tblPr>
        <w:tblStyle w:val="Tabela-Siatka"/>
        <w:tblW w:w="0" w:type="auto"/>
        <w:tblLook w:val="04A0"/>
      </w:tblPr>
      <w:tblGrid>
        <w:gridCol w:w="4077"/>
        <w:gridCol w:w="5529"/>
        <w:gridCol w:w="4538"/>
      </w:tblGrid>
      <w:tr w:rsidR="00772D57" w:rsidRPr="005E7593" w:rsidTr="00447C19">
        <w:tc>
          <w:tcPr>
            <w:tcW w:w="4077" w:type="dxa"/>
            <w:vAlign w:val="center"/>
          </w:tcPr>
          <w:p w:rsidR="00772D57" w:rsidRPr="005E7593" w:rsidRDefault="00772D57" w:rsidP="00447C1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7593">
              <w:rPr>
                <w:rFonts w:ascii="Arial" w:hAnsi="Arial" w:cs="Arial"/>
                <w:b/>
                <w:sz w:val="16"/>
                <w:szCs w:val="16"/>
              </w:rPr>
              <w:t>Efekty kształcenia wg podstawy programowej</w:t>
            </w:r>
          </w:p>
        </w:tc>
        <w:tc>
          <w:tcPr>
            <w:tcW w:w="5529" w:type="dxa"/>
            <w:vAlign w:val="center"/>
          </w:tcPr>
          <w:p w:rsidR="00772D57" w:rsidRPr="005E7593" w:rsidRDefault="00772D57" w:rsidP="00447C1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7593">
              <w:rPr>
                <w:rFonts w:ascii="Arial" w:hAnsi="Arial" w:cs="Arial"/>
                <w:b/>
                <w:sz w:val="16"/>
                <w:szCs w:val="16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4538" w:type="dxa"/>
            <w:vAlign w:val="center"/>
          </w:tcPr>
          <w:p w:rsidR="00772D57" w:rsidRPr="005E7593" w:rsidRDefault="00772D57" w:rsidP="00447C1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7593">
              <w:rPr>
                <w:rFonts w:ascii="Arial" w:hAnsi="Arial" w:cs="Arial"/>
                <w:b/>
                <w:sz w:val="16"/>
                <w:szCs w:val="16"/>
              </w:rPr>
              <w:t>Treści kształcenia (powiązane ze szczegółowymi celami kształcenia)</w:t>
            </w:r>
          </w:p>
        </w:tc>
      </w:tr>
      <w:tr w:rsidR="00772D57" w:rsidRPr="005E7593" w:rsidTr="00447C19">
        <w:tc>
          <w:tcPr>
            <w:tcW w:w="4077" w:type="dxa"/>
          </w:tcPr>
          <w:p w:rsidR="00772D57" w:rsidRPr="005E7593" w:rsidRDefault="00772D57" w:rsidP="00447C19"/>
        </w:tc>
        <w:tc>
          <w:tcPr>
            <w:tcW w:w="10067" w:type="dxa"/>
            <w:gridSpan w:val="2"/>
            <w:vAlign w:val="center"/>
          </w:tcPr>
          <w:p w:rsidR="00772D57" w:rsidRPr="005E7593" w:rsidRDefault="00772D57" w:rsidP="00447C19">
            <w:pPr>
              <w:pStyle w:val="Akapitzlist"/>
              <w:jc w:val="center"/>
              <w:rPr>
                <w:rFonts w:ascii="Helvetica Bold" w:hAnsi="Helvetica Bold" w:cs="Helvetica Bold"/>
                <w:b/>
              </w:rPr>
            </w:pPr>
            <w:r w:rsidRPr="005E7593">
              <w:rPr>
                <w:rFonts w:ascii="Arial" w:hAnsi="Arial" w:cs="Arial"/>
                <w:b/>
                <w:sz w:val="16"/>
                <w:szCs w:val="16"/>
              </w:rPr>
              <w:t xml:space="preserve">I. </w:t>
            </w:r>
            <w:r w:rsidRPr="005E7593">
              <w:rPr>
                <w:rFonts w:ascii="Helvetica Bold" w:hAnsi="Helvetica Bold" w:cs="Helvetica Bold"/>
                <w:b/>
              </w:rPr>
              <w:t>Organizacja zajęć praktycznych</w:t>
            </w:r>
          </w:p>
        </w:tc>
      </w:tr>
      <w:tr w:rsidR="00772D57" w:rsidRPr="005E7593" w:rsidTr="00447C19">
        <w:trPr>
          <w:trHeight w:val="1264"/>
        </w:trPr>
        <w:tc>
          <w:tcPr>
            <w:tcW w:w="4077" w:type="dxa"/>
          </w:tcPr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b/>
                <w:sz w:val="18"/>
                <w:szCs w:val="18"/>
              </w:rPr>
              <w:t>BHP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4) przewiduje zagrożenia dla zdrowia i życia człowieka oraz mienia i środowiska związane z wykonywaniem zadań zawodowych;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5) określa zagrożenia związane z występowaniem szkodliwych czynników w środowisku pracy;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7) organizuje stanowisko pracy zgodnie z obowiązującymi wymaganiami ergonomii, przepisami bezpieczeństwa i higieny pracy, ochrony przeciwpożarowej i ochrony środowiska;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8) stosuje środki ochrony indywidualnej i zbiorowej podczas wykonywania zadań zawodowych;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9) przestrzega zasad bezpieczeństwa i higieny pracy oraz stosuje przepisy prawa dotyczące ochrony przeciwpożarowej i ochrony środowiska;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10) udziela pierwszej pomocy poszkodowanym w wypadkach przy pracy oraz w stanach zagrożenia zdrowia i życia.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(KPS). Kompetencje personalne i społeczne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Uczeń: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1) przestrzega zasad kultury i etyki;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2) jest kreatywny i konsekwentny w realizacji zadań;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3) przewiduje skutki podejmowanych działań;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8) potrafi ponosić odpowiedzialność za podejmowane działania;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10) współpracuje w zespole.</w:t>
            </w:r>
          </w:p>
        </w:tc>
        <w:tc>
          <w:tcPr>
            <w:tcW w:w="5529" w:type="dxa"/>
          </w:tcPr>
          <w:p w:rsidR="00772D57" w:rsidRPr="005E7593" w:rsidRDefault="00772D57" w:rsidP="00447C1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E7593">
              <w:rPr>
                <w:rFonts w:ascii="Arial" w:hAnsi="Arial" w:cs="Arial"/>
                <w:b/>
                <w:sz w:val="18"/>
                <w:szCs w:val="18"/>
              </w:rPr>
              <w:t>Uczeń powinien umieć: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Uczeń powinien umieć :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określać  wymagania dotyczące bezpiecznego wykonywania pracy w akumulatorowni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określać wymagania dotyczące bezpiecznego wykonywania pracy w myjni samochodowej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określać  wymagania dotyczące bezpiecznego wykonywania pracy w magazynie części zamiennych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określać  wymagania dotyczące bezpiecznego wykonywania pracy w magazynie materiałów eksploatacyjnych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określać  zasady bezpiecznego posługiwania się narzędziami ręcznymi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określać  zasady bezpiecznego posługiwania się narzędziami elektrycznymi i pneumatycznymi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rozróżniać  urządzenia warsztatu samochodowego podlegające kontroli Urzędu Dozoru Technicznego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określać  wymagania dotyczące bezpiecznego wykonywania pracy w warsztacie mechaniki samochodowej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określać  wymagania dotyczące bezpiecznego wykonywania prac blacharskich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określać  wymagania dotyczące bezpiecznego wykonywania prac spawalniczych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określać  wymagania dotyczące bezpiecznego wykonywania prac lakierniczych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określać  wymagania dotyczące bezpiecznego wykonywania prac podczas obsługi samochodu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rozpoznawać  środki ochrony indywidualnej wymagane na wybranych stanowiskach pracy w warsztacie samochodowym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 zasady postępowania w razie pożaru, ewakuacji i zagrożenia</w:t>
            </w:r>
          </w:p>
          <w:p w:rsidR="00772D57" w:rsidRPr="005E7593" w:rsidRDefault="00772D57" w:rsidP="00772D57">
            <w:pPr>
              <w:numPr>
                <w:ilvl w:val="0"/>
                <w:numId w:val="1"/>
              </w:num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.rozróżnia typowy sprzęt gaśniczy jego zastosowanie</w:t>
            </w:r>
          </w:p>
          <w:p w:rsidR="00772D57" w:rsidRPr="005E7593" w:rsidRDefault="00772D57" w:rsidP="00447C19">
            <w:pPr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określa co zawierają przepisy i prawa dotyczące ochrony przeciwpożarowej i ochrony środowiska</w:t>
            </w:r>
          </w:p>
        </w:tc>
        <w:tc>
          <w:tcPr>
            <w:tcW w:w="4538" w:type="dxa"/>
          </w:tcPr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Szkolenie uczniów  w zakresie bezpieczeństwa i higieny pracy</w:t>
            </w:r>
          </w:p>
          <w:p w:rsidR="00772D57" w:rsidRPr="005E7593" w:rsidRDefault="00772D57" w:rsidP="00447C19">
            <w:pPr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Znaki i sygnały bezpieczeństwa</w:t>
            </w:r>
          </w:p>
          <w:p w:rsidR="00772D57" w:rsidRPr="005E7593" w:rsidRDefault="00772D57" w:rsidP="00447C19">
            <w:pPr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Ogólne zagrożenia związane z obsługą i naprawą samochodów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Postępowanie w razie pożaru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Ochrona przeciwpożarowa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 xml:space="preserve">• Zabezpieczenie przed porażeniem prądem elektrycznym 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Organizacja stanowiska pracy zgodnie z zasadami bezpiecznej pracy oraz wymaganiami ergonomii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Bezpieczeństwo i higiena pracy w akumulatorni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Bezpieczeństwo i higiena pracy w myjni samochodowej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Bezpieczeństwo i higiena pracy w magazynach części zamiennych oraz materiałów eksploatacyjnych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Zasady bezpiecznego posługiwania się narzędziami ręcznymi, elektrycznymi i pneumatycznymi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 xml:space="preserve">• Urządzenia podlegające kontroli Urzędu Dozoru Technicznego 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Bezpieczeństwo i higiena pracy podczas wykonywania prac blacharskich i spawalniczych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Bezpieczeństwo i higiena pracy podczas prac lakierniczych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Bezpieczeństwo i higiena pracy w serwisie ogumienia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Środki ochrony indywidualnej pracownika warsztatu samochodowego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Środki ochrony zbiorowej w  warsztacie  samochodowym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• Zasady  postępowania z odpadami komunalnymi i przemysłowymi.</w:t>
            </w:r>
          </w:p>
          <w:p w:rsidR="00772D57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72D57" w:rsidRPr="005E7593" w:rsidTr="00447C19">
        <w:tc>
          <w:tcPr>
            <w:tcW w:w="4077" w:type="dxa"/>
            <w:vMerge w:val="restart"/>
          </w:tcPr>
          <w:p w:rsidR="00772D57" w:rsidRPr="005E7593" w:rsidRDefault="00772D57" w:rsidP="00447C19">
            <w:pPr>
              <w:ind w:left="17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72D57" w:rsidRPr="005E7593" w:rsidRDefault="00772D57" w:rsidP="00447C19">
            <w:pPr>
              <w:ind w:left="17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72D57" w:rsidRPr="005E7593" w:rsidRDefault="00772D57" w:rsidP="00447C19">
            <w:pPr>
              <w:ind w:left="170"/>
              <w:rPr>
                <w:rFonts w:ascii="Arial" w:hAnsi="Arial" w:cs="Arial"/>
                <w:b/>
                <w:sz w:val="18"/>
                <w:szCs w:val="18"/>
              </w:rPr>
            </w:pPr>
            <w:r w:rsidRPr="005E7593">
              <w:rPr>
                <w:rFonts w:ascii="Arial" w:hAnsi="Arial" w:cs="Arial"/>
                <w:b/>
                <w:sz w:val="18"/>
                <w:szCs w:val="18"/>
              </w:rPr>
              <w:t>Uczeń: PKZ (E.a)</w:t>
            </w:r>
          </w:p>
          <w:p w:rsidR="00772D57" w:rsidRPr="005E7593" w:rsidRDefault="00772D57" w:rsidP="00447C19">
            <w:pPr>
              <w:ind w:left="170"/>
              <w:rPr>
                <w:rFonts w:ascii="Arial" w:hAnsi="Arial" w:cs="Arial"/>
                <w:sz w:val="18"/>
                <w:szCs w:val="18"/>
              </w:rPr>
            </w:pP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1) posługuje się pojęciami z dziedziny elektrotechniki i elektroniki;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2) opisuje zjawiska związane z prądem stałym i zmiennym;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3) interpretuje wielkości fizyczne związane z prądem zmiennym;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6) rozpoznaje elementy oraz układy elektryczne i elektroniczne;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9) posługuje się rysunkiem technicznym podczas prac montażowych i instalacyjnych;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10) dobiera narzędzia i przyrządy pomiarowe oraz wykonuje prace z zakresu montażu mechanicznego elementów i urządzeń elektrycznych i elektronicznych;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11) wykonuje prace z zakresu obróbki ręcznej;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12) określa funkcje elementów i układów elektrycznych i elektronicznych na podstawie dokumentacji technicznej;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14) dobiera metody i przyrządy do pomiaru parametrów układów elektronicznych i elektronicznych;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15) wykonuje pomiary wielkości elektrycznych elementów, układów elektrycznych i elektronicznych;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17) posługuje się dokumentacją techniczną, katalogami i instrukcjami obsługi oraz przestrzega norm w tym zakresie;</w:t>
            </w:r>
          </w:p>
          <w:p w:rsidR="00772D57" w:rsidRPr="005E7593" w:rsidRDefault="00772D57" w:rsidP="00447C19">
            <w:pPr>
              <w:ind w:left="170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b/>
                <w:sz w:val="18"/>
                <w:szCs w:val="18"/>
              </w:rPr>
              <w:t>PKZ (M.a),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2) sporządza szkice części maszyn;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4) rozróżnia części maszyn i urządzeń;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5) rozróżnia rodzaje połączeń;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6) przestrzega zasad tolerancji i pasowań;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7) rozróżnia materiały konstrukcyjne i eksploatacyjne;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8) rozróżnia środki transportu wewnętrznego;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9) dobiera sposoby transportu i składowania materiałów;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10) rozpoznaje rodzaje korozji oraz określa sposoby ochrony przed korozją;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11) rozróżnia techniki i metody wytwarzania części maszyn i urządzeń;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12) rozróżnia maszyny, urządzenia i narzędzia do obróbki ręcznej i maszynowej;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13) rozróżnia przyrządy pomiarowe stosowane podczas obróbki ręcznej i maszynowej;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14) wykonuje pomiary warsztatowe;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15) rozróżnia metody kontroli jakości wykonanych prac;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16) określa budowę oraz przestrzega zasad działania maszyn i urządzeń;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 xml:space="preserve">17) posługuje się dokumentacją techniczną maszyn i urządzeń </w:t>
            </w:r>
          </w:p>
          <w:p w:rsidR="00772D57" w:rsidRPr="005E7593" w:rsidRDefault="00772D57" w:rsidP="00447C19">
            <w:pPr>
              <w:ind w:left="176"/>
              <w:rPr>
                <w:rFonts w:ascii="Arial" w:hAnsi="Arial" w:cs="Arial"/>
                <w:b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18) stosuje programy komputerowe wspomagające wykonywanie zadania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b/>
                <w:sz w:val="18"/>
                <w:szCs w:val="18"/>
              </w:rPr>
              <w:t>PKZ (M,g),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1) wykonuje czynności kontrolno-obsługowe pojazdów;</w:t>
            </w:r>
          </w:p>
          <w:p w:rsidR="00772D57" w:rsidRPr="005E7593" w:rsidRDefault="00772D57" w:rsidP="00447C19">
            <w:pPr>
              <w:ind w:left="176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67" w:type="dxa"/>
            <w:gridSpan w:val="2"/>
            <w:vAlign w:val="center"/>
          </w:tcPr>
          <w:p w:rsidR="00772D57" w:rsidRPr="005E7593" w:rsidRDefault="00772D57" w:rsidP="00447C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7593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II Podstawy kształcenia praktycznego wspólne dla zawodów: PKZ (E.a), PKZ (M.a),  PKZ (M.g), </w:t>
            </w:r>
          </w:p>
        </w:tc>
      </w:tr>
      <w:tr w:rsidR="00772D57" w:rsidRPr="005E7593" w:rsidTr="00447C19">
        <w:tc>
          <w:tcPr>
            <w:tcW w:w="4077" w:type="dxa"/>
            <w:vMerge/>
          </w:tcPr>
          <w:p w:rsidR="00772D57" w:rsidRPr="005E7593" w:rsidRDefault="00772D57" w:rsidP="00447C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29" w:type="dxa"/>
          </w:tcPr>
          <w:p w:rsidR="00772D57" w:rsidRPr="005E7593" w:rsidRDefault="00772D57" w:rsidP="00447C1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E7593">
              <w:rPr>
                <w:rFonts w:ascii="Arial" w:hAnsi="Arial" w:cs="Arial"/>
                <w:b/>
                <w:sz w:val="18"/>
                <w:szCs w:val="18"/>
              </w:rPr>
              <w:t>Uczeń powinien umieć: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rozpoznać i dobrać materiały stosowane w elektrotechnice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posługiwać się wielkościami fizycznymi stosowanymi w elektrotechnice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posługiwać się pojęciami dotyczącymi elementów obwodu elektrycznego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określić zjawiska zachodzące w polu elektrycznym, magnetycznym i elektromagnetycznym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opisywać zjawiska w obwodach prądu zmiennego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rozpoznawać elementy oraz układy elektryczne i elektroniczne na podstawie symbolu graficznego i parametrów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wyjaśniać oznaczenie elementów i układów elektrycznych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odczytać schematy elektryczne i mechaniczne, stosowane w dokumentacji technicznej 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rozróżnić i charakteryzować podzespoły mechaniczne występujące w układach elektrycznych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znać sposoby łączenia elementów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znać  sposoby lutowania płytek drukowanych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dobrać narzędzia i przyrządy pomiarowe do wykonywania prac z zakresu montażu mechanicznego elementów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określić funkcje układów elektrycznych i elektronicznych, na podstawie dokumentacji technicznej 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zastosować przyrządy pomiarowe do pomiaru wielkości elektrycznych i elektronicznych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>-  analizować wyniki pomiaru i wyciągać wnioski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dobierać elementy i układy elektrycznych i elektronicznych z katalogów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użytkować elementy i urządzenie elektryczne i elektroniczne zgodnie z instrukcjami obsługi, dokumentacją techniczną i normami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rozpoznać elementy oraz układy elektroniczne na podstawie symbolu graficznego;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rozpoznać elementy oraz układy elektroniczne na podstawie oznaczeń; </w:t>
            </w:r>
          </w:p>
          <w:p w:rsidR="00772D57" w:rsidRPr="005E7593" w:rsidRDefault="00772D57" w:rsidP="00447C1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E7593">
              <w:rPr>
                <w:rFonts w:ascii="Arial" w:hAnsi="Arial" w:cs="Arial"/>
                <w:b/>
                <w:sz w:val="18"/>
                <w:szCs w:val="18"/>
              </w:rPr>
              <w:t>PKZ (M,a)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sporządzać szkice części maszyn;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charakteryzować podstawowe wielkości tolerancji i pasowań; 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rozpoznawać rodzaje maszyn i urządzeń na podstawie dokumentacji technicznej;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charakteryzować rodzaje dokumentacji technicznej maszyn i urządzeń;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 posługiwać się dokumentacją techniczną maszyn i urządzeń;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Wykonywać rodzaje połączeń;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lastRenderedPageBreak/>
              <w:t xml:space="preserve">PKZ(M.a)  charakteryzować rodzaje połączeń;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PKZ(M.a)  rozróżniać rodzaje połączeń;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rozróżnić materiały konstrukcyjne i eksploatacyjne;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scharakteryzować zastosowanie materiałów konstrukcyjnych i eksploatacyjnych;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rozpoznawać rodzaje korozji;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określać sposoby ochrony przed korozją;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rozróżnić środki transportu wewnętrznego;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dobrać sposób transportu w zależności od kształtu, gabarytów, ciężaru materiału;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dobrać sposób składowania materiałów uwzględniając wymogi warunków składowania wskazanych przez producenta;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scharakteryzować techniki i metody wytwarzania części maszyn i urządzeń;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rozróżniać maszyny do obróbki ręcznej i maszynowej;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rozróżniać urządzenia do obróbki ręcznej i maszynowej;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 rozróżniać narzędzia do obróbki ręcznej i maszynowej;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scharakteryzować zastosowanie maszyn, urządzeń i narzędzi do obróbki ręcznej i maszynowej;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rozróżniać przeznaczenie części maszyn i urządzeń;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określić błędy pomiarowe przy stosowaniu określonej metodzie pomiaru;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dobrać przyrządy pomiarowe do pomiaru i sprawdzania części maszyn w zależności od kształtu oraz dokładności wykonania;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wybrać sposób pomiaru w zależności od rodzaju i wielkości mierzonego przedmiotu;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 zinterpretować wyniki pomiarów;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określać zasady użytkowania i przechowywania przyrządów i narzędzi pomiarowych;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dobrać właściwą metodę kontroli jakości w zależności od rodzaju prac poddanych kontroli;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określić budowę maszyn i urządzeń;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scharakteryzować zasadę działania maszyn i urządzeń;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korzystać z dokumentacji techniczno-ruchowej maszyn i urządzeń;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przestrzegać zasad działania maszyn i urządzeń wskazanych przez producenta;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scharakteryzować rodzaje korozji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określić sposoby ochrony przed korozją 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b/>
                <w:sz w:val="18"/>
                <w:szCs w:val="18"/>
              </w:rPr>
              <w:t>PKZ (M,g),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>- wykonywać  czynności kontrolno-obsługowe pojazdów</w:t>
            </w:r>
          </w:p>
        </w:tc>
        <w:tc>
          <w:tcPr>
            <w:tcW w:w="4538" w:type="dxa"/>
          </w:tcPr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lastRenderedPageBreak/>
              <w:t xml:space="preserve">- elementy i budowa obwodu prądu stałego.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rezystor w obwodzie prądu stałego.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budowa rezystorów, ich właściwości i oznaczenia.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łączenie szeregowe rezystorów.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łączenie równoległe rezystorów.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-.kondensator w obwodzie prądu stałego.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budowa kondensatorów, właściwości i oznaczenia. </w:t>
            </w:r>
          </w:p>
          <w:p w:rsidR="00772D57" w:rsidRPr="005E7593" w:rsidRDefault="00772D57" w:rsidP="00447C19">
            <w:pPr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 xml:space="preserve">- szeregowe i równoległe łączenie kondensatorów.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cewka w obwodzie prądu stałego.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 - mierniki wielkości elektrycznych.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podstawowe zasady pomiaru wielkości elektrycznych.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ocena błędu pomiaru.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transmisja danych w pojeździe samochodowym.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systemy transmisji danych w pojeździe samochodowym.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systemy sterowania i regulacji.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układy zapłonowe, wtryskowe.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układy regulacji i sterowania dynamiki jazdy.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układy bezpieczeństwa biernego.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układy ochrony przed kradzieżą.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układy zwiększające komfort jazdy.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zintegrowane układy informacji kierowcy. </w:t>
            </w:r>
          </w:p>
          <w:p w:rsidR="00772D57" w:rsidRPr="005E7593" w:rsidRDefault="00772D57" w:rsidP="00447C1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E7593">
              <w:rPr>
                <w:rFonts w:ascii="Arial" w:hAnsi="Arial" w:cs="Arial"/>
                <w:b/>
                <w:sz w:val="18"/>
                <w:szCs w:val="18"/>
              </w:rPr>
              <w:t>PKZ (M,a)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Normy obowiązujące dla rysunków technicznych. 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Linie rysunkowe.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Przekroje i widoki.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Zasady wymiarowania rysunków.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Wykonywać uproszczone rysunki i szkice.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Rozpoznawanie rysunku wykonawczego i złożeniowego. 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Odpowiednio odczytywać tolerancje i pasowania.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Dokumentacja techniczna maszyn i urządzeń.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Klasyfikacja i charakterystyka części maszyn.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Wykonywać połączenia nierozłączne.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Wykonywać połączenia rozłączne.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Charakterystyka, zastosowanie materiałów  konstrukcyjnych i eksploatacyjnych.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Rozpoznawać rodzaje korozji.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Wykonywać zabezpieczenia  przed korozją.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Maszyny i urządzenia transportowe.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Sposoby składowania materiałów.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Techniki i metody wytwarzania części maszyn i </w:t>
            </w:r>
            <w:r w:rsidRPr="005E7593">
              <w:rPr>
                <w:color w:val="auto"/>
                <w:sz w:val="18"/>
                <w:szCs w:val="18"/>
              </w:rPr>
              <w:lastRenderedPageBreak/>
              <w:t xml:space="preserve">urządzeń.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Obróbka ręczna.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Obróbka maszynowa.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Obróbka plastyczna.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Obróbka cieplna i cieplno-chemiczna.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Specjalne metody wytwarzania części maszyn i urządzeń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Klasyfikacja części maszyn i urządzeń.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Zasady użytkowania maszyn i urządzeń.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Klasyfikacja narzędzi pomiarowych.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Zasady doboru i użytkowania narzędzi i przyrządów pomiarowych.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Metody pomiarowe.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>-  Pomiary warsztatowe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Zastosowanie narzędzi pomiarowych.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Błędy pomiarowe.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Kontrola jakości wykonywanych prac. </w:t>
            </w:r>
          </w:p>
          <w:p w:rsidR="00772D57" w:rsidRPr="005E7593" w:rsidRDefault="00772D57" w:rsidP="00447C19">
            <w:pPr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− Dokumentacja techniczna maszyn i urządzeń</w:t>
            </w:r>
          </w:p>
          <w:p w:rsidR="00772D57" w:rsidRPr="005E7593" w:rsidRDefault="00772D57" w:rsidP="00447C19">
            <w:pPr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- Codzienna obsługa pojazdu samochodowego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b/>
                <w:sz w:val="18"/>
                <w:szCs w:val="18"/>
              </w:rPr>
              <w:t>PKZ (M,g),</w:t>
            </w:r>
          </w:p>
          <w:p w:rsidR="00772D57" w:rsidRPr="005E7593" w:rsidRDefault="00772D57" w:rsidP="00447C19">
            <w:pPr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- Kontrola płynów eksploatacyjnych w pojeździe</w:t>
            </w:r>
          </w:p>
          <w:p w:rsidR="00772D57" w:rsidRPr="005E7593" w:rsidRDefault="00772D57" w:rsidP="00447C19">
            <w:pPr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- Przygotowanie pojazdu do jazdy,</w:t>
            </w:r>
          </w:p>
        </w:tc>
      </w:tr>
      <w:tr w:rsidR="00772D57" w:rsidRPr="005E7593" w:rsidTr="00447C19">
        <w:tc>
          <w:tcPr>
            <w:tcW w:w="4077" w:type="dxa"/>
          </w:tcPr>
          <w:p w:rsidR="00772D57" w:rsidRPr="005E7593" w:rsidRDefault="00772D57" w:rsidP="00447C19">
            <w:pPr>
              <w:spacing w:before="100" w:beforeAutospacing="1" w:after="100" w:afterAutospacing="1"/>
              <w:ind w:left="173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lastRenderedPageBreak/>
              <w:t xml:space="preserve">M.18. Diagnozowanie i naprawa podzespołów i zespołów pojazdów </w:t>
            </w:r>
            <w:r w:rsidRPr="005E7593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lastRenderedPageBreak/>
              <w:t>samochodowych</w:t>
            </w:r>
          </w:p>
        </w:tc>
        <w:tc>
          <w:tcPr>
            <w:tcW w:w="10067" w:type="dxa"/>
            <w:gridSpan w:val="2"/>
            <w:vAlign w:val="bottom"/>
          </w:tcPr>
          <w:p w:rsidR="00772D57" w:rsidRPr="005E7593" w:rsidRDefault="00772D57" w:rsidP="00447C19">
            <w:pPr>
              <w:jc w:val="center"/>
              <w:rPr>
                <w:rFonts w:ascii="Arial" w:eastAsia="Times New Roman" w:hAnsi="Arial" w:cs="Arial"/>
              </w:rPr>
            </w:pPr>
            <w:r w:rsidRPr="005E7593">
              <w:rPr>
                <w:rFonts w:ascii="Arial" w:hAnsi="Arial" w:cs="Arial"/>
              </w:rPr>
              <w:lastRenderedPageBreak/>
              <w:t>III</w:t>
            </w:r>
            <w:r w:rsidRPr="005E7593">
              <w:rPr>
                <w:rFonts w:ascii="Arial" w:eastAsia="Times New Roman" w:hAnsi="Arial" w:cs="Arial"/>
                <w:b/>
                <w:bCs/>
              </w:rPr>
              <w:t xml:space="preserve"> Diagnozowanie podzespołów i zespołów pojazdów samochodowych</w:t>
            </w:r>
          </w:p>
          <w:p w:rsidR="00772D57" w:rsidRPr="005E7593" w:rsidRDefault="00772D57" w:rsidP="00447C19">
            <w:pPr>
              <w:jc w:val="center"/>
            </w:pPr>
          </w:p>
        </w:tc>
      </w:tr>
      <w:tr w:rsidR="00772D57" w:rsidRPr="005E7593" w:rsidTr="00447C19">
        <w:tc>
          <w:tcPr>
            <w:tcW w:w="4077" w:type="dxa"/>
          </w:tcPr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</w:rPr>
            </w:pPr>
            <w:r w:rsidRPr="005E7593">
              <w:rPr>
                <w:rFonts w:ascii="Arial" w:eastAsia="Times New Roman" w:hAnsi="Arial" w:cs="Arial"/>
              </w:rPr>
              <w:lastRenderedPageBreak/>
              <w:t>Uczeń: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</w:rPr>
            </w:pPr>
            <w:r w:rsidRPr="005E7593">
              <w:rPr>
                <w:rFonts w:ascii="Arial" w:eastAsia="Times New Roman" w:hAnsi="Arial" w:cs="Arial"/>
              </w:rPr>
              <w:t>1) przyjmuje pojazd samochodowy do diagnostyki oraz sporządza dokumentację tego przyjęcia;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</w:rPr>
            </w:pPr>
            <w:r w:rsidRPr="005E7593">
              <w:rPr>
                <w:rFonts w:ascii="Arial" w:eastAsia="Times New Roman" w:hAnsi="Arial" w:cs="Arial"/>
              </w:rPr>
              <w:t>2) przygotowuje pojazd samochodowy do diagnostyki;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</w:rPr>
            </w:pPr>
            <w:r w:rsidRPr="005E7593">
              <w:rPr>
                <w:rFonts w:ascii="Arial" w:eastAsia="Times New Roman" w:hAnsi="Arial" w:cs="Arial"/>
              </w:rPr>
              <w:t>3) charakteryzuje budowę pojazdów samochodowych oraz wyjaśnia zasady działania podzespołów i zespołów tych pojazdów;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</w:rPr>
            </w:pPr>
            <w:r w:rsidRPr="005E7593">
              <w:rPr>
                <w:rFonts w:ascii="Arial" w:eastAsia="Times New Roman" w:hAnsi="Arial" w:cs="Arial"/>
              </w:rPr>
              <w:t>4) określa podzespoły i zespoły pojazdu samochodowego;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</w:rPr>
            </w:pPr>
            <w:r w:rsidRPr="005E7593">
              <w:rPr>
                <w:rFonts w:ascii="Arial" w:eastAsia="Times New Roman" w:hAnsi="Arial" w:cs="Arial"/>
              </w:rPr>
              <w:t>5) stosuje narzędzia i przyrządy pomiarowe do wykonania diagnostyki pojazdów samochodowych;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</w:rPr>
            </w:pPr>
            <w:r w:rsidRPr="005E7593">
              <w:rPr>
                <w:rFonts w:ascii="Arial" w:eastAsia="Times New Roman" w:hAnsi="Arial" w:cs="Arial"/>
              </w:rPr>
              <w:t>6) dobiera metody oraz określa zakres diagnostyki podzespołów i zespołów pojazdów samochodowych;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</w:rPr>
            </w:pPr>
            <w:r w:rsidRPr="005E7593">
              <w:rPr>
                <w:rFonts w:ascii="Arial" w:eastAsia="Times New Roman" w:hAnsi="Arial" w:cs="Arial"/>
              </w:rPr>
              <w:t>7) stosuje programy komputerowe do diagnostyki pojazdów samochodowych;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</w:rPr>
            </w:pPr>
            <w:r w:rsidRPr="005E7593">
              <w:rPr>
                <w:rFonts w:ascii="Arial" w:eastAsia="Times New Roman" w:hAnsi="Arial" w:cs="Arial"/>
              </w:rPr>
              <w:t>8) wykonuje pomiary i badania diagnostyczne pojazdów samochodowych oraz interpretuje ich wyniki;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</w:rPr>
            </w:pPr>
            <w:r w:rsidRPr="005E7593">
              <w:rPr>
                <w:rFonts w:ascii="Arial" w:eastAsia="Times New Roman" w:hAnsi="Arial" w:cs="Arial"/>
              </w:rPr>
              <w:t>9) ocenia stan techniczny pojazdów samochodowych.</w:t>
            </w:r>
          </w:p>
          <w:p w:rsidR="00772D57" w:rsidRPr="005E7593" w:rsidRDefault="00772D57" w:rsidP="00447C19">
            <w:pPr>
              <w:rPr>
                <w:rFonts w:ascii="Arial" w:hAnsi="Arial" w:cs="Arial"/>
              </w:rPr>
            </w:pPr>
          </w:p>
        </w:tc>
        <w:tc>
          <w:tcPr>
            <w:tcW w:w="5529" w:type="dxa"/>
          </w:tcPr>
          <w:p w:rsidR="00772D57" w:rsidRPr="005E7593" w:rsidRDefault="00772D57" w:rsidP="00447C19">
            <w:pPr>
              <w:rPr>
                <w:rFonts w:ascii="Arial" w:hAnsi="Arial" w:cs="Arial"/>
                <w:b/>
              </w:rPr>
            </w:pPr>
            <w:r w:rsidRPr="005E7593">
              <w:rPr>
                <w:rFonts w:ascii="Arial" w:hAnsi="Arial" w:cs="Arial"/>
                <w:b/>
              </w:rPr>
              <w:t xml:space="preserve">Uczeń powinien umieć: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 xml:space="preserve">- przyjmować  pojazd samochodowy do diagnostyki oraz sporządzać  dokumentację przyjęcia tego przyjęcia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 xml:space="preserve">-  przygotować pojazd samochodowy do diagnostyki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>-  charakteryzować budowę pojazdów samochodowych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>-  znać zasady działania podzespołów i zespołów w pojazdach samochodowych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 xml:space="preserve">- stosować  narzędzia i przyrządy pomiarowe do wykonania diagnostyki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 xml:space="preserve">- dobierać  metody oraz określać zakres diagnostyki podzespołów i zespołów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 xml:space="preserve">-  stosować  programy komputerowe do diagnostyki pojazdów samochodowych                                              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 xml:space="preserve">-  wykonywać pomiary i badania diagnostyczne pojazdów samochodowych oraz interpretować  ich wyniki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 xml:space="preserve">-  oceniać stan techniczny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772D57" w:rsidRPr="005E7593" w:rsidRDefault="00772D57" w:rsidP="00447C19">
            <w:pPr>
              <w:rPr>
                <w:rFonts w:ascii="Arial" w:hAnsi="Arial" w:cs="Arial"/>
                <w:b/>
              </w:rPr>
            </w:pPr>
          </w:p>
          <w:p w:rsidR="00772D57" w:rsidRPr="005E7593" w:rsidRDefault="00772D57" w:rsidP="00447C19">
            <w:pPr>
              <w:rPr>
                <w:rFonts w:ascii="Arial" w:hAnsi="Arial" w:cs="Arial"/>
              </w:rPr>
            </w:pPr>
          </w:p>
        </w:tc>
        <w:tc>
          <w:tcPr>
            <w:tcW w:w="4538" w:type="dxa"/>
          </w:tcPr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 xml:space="preserve">− Zasady bezpieczeństwa i higieny pracy oraz ochrony przeciwpożarowej i ochrony środowiska podczas diagnostyki pojazdów samochodowych.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>− przyjmowanie pojazdów do diagnostyki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>- sporządzanie dokumentacji towarzyszącej przy przyjmowaniu pojazdu do diagnostyki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 xml:space="preserve">− diagnostyka silników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 xml:space="preserve">− diagnostyka układów podwozia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 xml:space="preserve">− diagnostyka nadwozia pojazdu samochodowego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>- narzędzia i sprzęt służący do diagnostyki pojazdu samochodowego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20"/>
                <w:szCs w:val="20"/>
              </w:rPr>
            </w:pPr>
            <w:r w:rsidRPr="005E7593">
              <w:rPr>
                <w:color w:val="auto"/>
                <w:sz w:val="20"/>
                <w:szCs w:val="20"/>
              </w:rPr>
              <w:t>- praca na oprogramowaniu komputerowym służącym do diagnostyki pojazdów samochodowych</w:t>
            </w:r>
          </w:p>
          <w:p w:rsidR="00772D57" w:rsidRPr="005E7593" w:rsidRDefault="00772D57" w:rsidP="00447C19">
            <w:pPr>
              <w:rPr>
                <w:rFonts w:ascii="Arial" w:hAnsi="Arial" w:cs="Arial"/>
              </w:rPr>
            </w:pPr>
          </w:p>
        </w:tc>
      </w:tr>
      <w:tr w:rsidR="00772D57" w:rsidRPr="005E7593" w:rsidTr="00447C19">
        <w:tc>
          <w:tcPr>
            <w:tcW w:w="4077" w:type="dxa"/>
            <w:vMerge w:val="restart"/>
          </w:tcPr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Uczeń: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1) lokalizuje uszkodzenia zespołów i podzespołów pojazdów samochodowych na podstawie pomiarów i wyników badań diagnostycznych;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2) szacuje koszty napraw pojazdów samochodowych;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3) dobiera metody i określa zakres naprawy pojazdu samochodowego;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4) wykonuje demontaż zespołów i podzespołów pojazdów samochodowych;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 xml:space="preserve">5) przeprowadza weryfikację zespołów i </w:t>
            </w:r>
            <w:r w:rsidRPr="005E7593">
              <w:rPr>
                <w:rFonts w:ascii="Arial" w:eastAsia="Times New Roman" w:hAnsi="Arial" w:cs="Arial"/>
                <w:sz w:val="18"/>
                <w:szCs w:val="18"/>
              </w:rPr>
              <w:lastRenderedPageBreak/>
              <w:t>podzespołów pojazdów samochodowych;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6) dobiera zespoły lub podzespoły pojazdów samochodowych lub ich zamienniki do wymiany;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7) wymienia uszkodzone zespoły i podzespoły pojazdów samochodowych z wykorzystaniem urządzeń i narzędzi warsztatowych;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8) wykonuje montaż podzespołów i zespołów pojazdów samochodowych;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9) wykonuje konserwację zespołów i podzespołów pojazdów samochodowych;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10) wyjaśnia zasady eksploatacji pojazdów samochodowych oraz dobiera materiały eksploatacyjne;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11) przeprowadza próby po naprawie pojazdów samochodowych;</w:t>
            </w:r>
          </w:p>
          <w:p w:rsidR="00772D57" w:rsidRPr="005E7593" w:rsidRDefault="00772D57" w:rsidP="00447C19">
            <w:pPr>
              <w:ind w:left="176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sz w:val="18"/>
                <w:szCs w:val="18"/>
              </w:rPr>
              <w:t>12) ocenia jakość wykonania naprawy i ustala jej koszt.</w:t>
            </w:r>
          </w:p>
          <w:p w:rsidR="00772D57" w:rsidRPr="005E7593" w:rsidRDefault="00772D57" w:rsidP="00447C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67" w:type="dxa"/>
            <w:gridSpan w:val="2"/>
            <w:vAlign w:val="center"/>
          </w:tcPr>
          <w:p w:rsidR="00772D57" w:rsidRPr="005E7593" w:rsidRDefault="00772D57" w:rsidP="00447C19">
            <w:pPr>
              <w:ind w:left="176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lastRenderedPageBreak/>
              <w:t>IV Naprawa zespołów i podzespołów pojazdów samochodowych 400 godz</w:t>
            </w:r>
          </w:p>
        </w:tc>
      </w:tr>
      <w:tr w:rsidR="00772D57" w:rsidRPr="005E7593" w:rsidTr="00447C19">
        <w:tc>
          <w:tcPr>
            <w:tcW w:w="4077" w:type="dxa"/>
            <w:vMerge/>
          </w:tcPr>
          <w:p w:rsidR="00772D57" w:rsidRPr="005E7593" w:rsidRDefault="00772D57" w:rsidP="00447C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29" w:type="dxa"/>
          </w:tcPr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b/>
                <w:color w:val="auto"/>
                <w:sz w:val="18"/>
                <w:szCs w:val="18"/>
              </w:rPr>
              <w:t xml:space="preserve">Uczeń powinien umieć                                                                    </w:t>
            </w:r>
            <w:r w:rsidRPr="005E7593">
              <w:rPr>
                <w:color w:val="auto"/>
                <w:sz w:val="18"/>
                <w:szCs w:val="18"/>
              </w:rPr>
              <w:t xml:space="preserve"> -  zlokalizować i usunąć uszkodzenia elementów silników spalinowych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zlokalizować i usunąć uszkodzenia elementów układu napędowego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zlokalizować i usunąć uszkodzenia elementów układu hamulcowego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zlokalizować i usunąć uszkodzenia elementów układu kierowniczego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zlokalizować i usunąć  uszkodzenia elementów układu jezdnego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zlokalizować i usunąć uszkodzenia elementów nadwozia </w:t>
            </w:r>
            <w:r w:rsidRPr="005E7593">
              <w:rPr>
                <w:color w:val="auto"/>
                <w:sz w:val="18"/>
                <w:szCs w:val="18"/>
              </w:rPr>
              <w:lastRenderedPageBreak/>
              <w:t xml:space="preserve">pojazdu 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zlokalizować i usunąć uszkodzenia elementów nadwozia pojazdu metodą oględzin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zlokalizować i usunąć  uszkodzenia elementów nadwozia pojazdu na podstawie analizy wyników pomiarów i wyników badań diagnostycznych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oszacować koszty elementów pojazdu podlegających wymianie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oszacować koszty wymiany elementów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oszacować koszty naprawy elementów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wykonać kalkulację kosztów i udokumentować czynności naprawcze elementów pojazdu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dobrać metodę naprawy stosownie do stwierdzonych uszkodzeń nadwozia pojazdu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skorzystać z dokumentacji konstrukcyjnej, eksploatacyjnej i naprawczej i podzespołów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wykonać demontaż uszkodzonych elementów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 posłużyć się urządzeniami, narzędziami i przyrządami służącymi do weryfikacji zespołów i podzespołów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zweryfikować elementy zespołów i podzespołów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dobrać elementy zamienne niezbędne do naprawy zespołów i podzespołów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dokonać wymiany uszkodzonych elementów zespołów i podzespołów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 posłużyć się urządzeniami, narzędziami i przyrządami służącymi do konserwacji zespołów i podzespołów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 dobrać materiały eksploatacyjne do układów pojazdów samochodowych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dobrać metodę badania pojazdu samochodowego po naprawie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 posłużyć się urządzeniami, narzędziami i przyrządami służącymi do diagnostyki zespołów i podzespołów pojazdów samochodowych po wykonanej naprawie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przeprowadzić próbę pracy układów pojazdów samochodowych po naprawie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zinterpretować wyniki badań uzyskane podczas próby pracy po naprawie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ocenić jakość wykonanej naprawy na podstawie uzyskanych wyników badań podczas próby pracy </w:t>
            </w:r>
          </w:p>
          <w:p w:rsidR="00772D57" w:rsidRPr="005E7593" w:rsidRDefault="00772D57" w:rsidP="00447C19">
            <w:pPr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-  ustalić koszt naprawy uwzględniając koszt części, materiałów eksploatacyjnych i koszt robocizny</w:t>
            </w:r>
          </w:p>
        </w:tc>
        <w:tc>
          <w:tcPr>
            <w:tcW w:w="4538" w:type="dxa"/>
          </w:tcPr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lastRenderedPageBreak/>
              <w:t xml:space="preserve"> - zasady bezpieczeństwa i higieny pracy oraz ochrony przeciwpożarowej i ochrony środowiska podczas  naprawy i obsługi pojazdów samochodowych.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przyjmowanie pojazdów do naprawy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lokalizowanie uszkodzeń w elementach i podzespołach samochodu.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identyfikowanie silników.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>−  przyjmowanie pojazdów do naprawy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-  dobieranie materiałów eksploatacyjnych.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dobieranie części zamiennych.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lastRenderedPageBreak/>
              <w:t xml:space="preserve">− wykonywanie kalkulacji kosztów naprawy silników spalinowych.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demontowanie silników spalinowych na zespoły i części.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weryfikowanie części silników spalinowych.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montowanie silników spalinowych.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naprawa układu chłodzenia silników spalinowych.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naprawa elementów układu rozrządu.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naprawa elementów układu korbowego.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naprawa elementów układu smarowania i zasilania.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demontowanie i montowanie osprzętu silników spalinowych.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weryfikowanie elementów osprzętu silników spalinowych.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identyfikowanie osprzętu według numerów katalogowych.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naprawa układów dolotowych i wydechowych silników.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naprawa układów doładowujących silnik.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kontrola i regulacja pracy silnika.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lokalizowanie uszkodzeń w elementach i podzespołach samochodu.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identyfikowanie silników.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  <w:r w:rsidRPr="005E7593">
              <w:rPr>
                <w:color w:val="auto"/>
                <w:sz w:val="18"/>
                <w:szCs w:val="18"/>
              </w:rPr>
              <w:t xml:space="preserve">− dobieranie materiałów eksploatacyjnych. </w:t>
            </w:r>
          </w:p>
          <w:p w:rsidR="00772D57" w:rsidRPr="005E7593" w:rsidRDefault="00772D57" w:rsidP="00447C19">
            <w:pPr>
              <w:pStyle w:val="Default"/>
              <w:rPr>
                <w:color w:val="auto"/>
                <w:sz w:val="18"/>
                <w:szCs w:val="18"/>
              </w:rPr>
            </w:pPr>
          </w:p>
        </w:tc>
      </w:tr>
    </w:tbl>
    <w:p w:rsidR="00772D57" w:rsidRPr="005E7593" w:rsidRDefault="00772D57" w:rsidP="00772D57">
      <w:pPr>
        <w:pStyle w:val="Nagwek3"/>
        <w:rPr>
          <w:rFonts w:ascii="Arial" w:hAnsi="Arial" w:cs="Arial"/>
          <w:color w:val="auto"/>
          <w:sz w:val="18"/>
          <w:szCs w:val="18"/>
        </w:rPr>
      </w:pPr>
      <w:bookmarkStart w:id="2" w:name="_Toc333899624"/>
      <w:r w:rsidRPr="005E7593">
        <w:rPr>
          <w:rFonts w:ascii="Arial" w:hAnsi="Arial" w:cs="Arial"/>
          <w:color w:val="auto"/>
          <w:sz w:val="18"/>
          <w:szCs w:val="18"/>
        </w:rPr>
        <w:lastRenderedPageBreak/>
        <w:t>Proponowany przydział liczby godzin na realizację działów programu</w:t>
      </w:r>
      <w:bookmarkEnd w:id="2"/>
    </w:p>
    <w:tbl>
      <w:tblPr>
        <w:tblStyle w:val="Tabela-Siatka"/>
        <w:tblW w:w="0" w:type="auto"/>
        <w:tblLook w:val="04A0"/>
      </w:tblPr>
      <w:tblGrid>
        <w:gridCol w:w="534"/>
        <w:gridCol w:w="10064"/>
        <w:gridCol w:w="3546"/>
      </w:tblGrid>
      <w:tr w:rsidR="00772D57" w:rsidRPr="005E7593" w:rsidTr="00447C19">
        <w:tc>
          <w:tcPr>
            <w:tcW w:w="534" w:type="dxa"/>
            <w:vAlign w:val="center"/>
          </w:tcPr>
          <w:p w:rsidR="00772D57" w:rsidRPr="005E7593" w:rsidRDefault="00772D57" w:rsidP="00447C1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Lp.</w:t>
            </w:r>
          </w:p>
        </w:tc>
        <w:tc>
          <w:tcPr>
            <w:tcW w:w="10064" w:type="dxa"/>
            <w:vAlign w:val="center"/>
          </w:tcPr>
          <w:p w:rsidR="00772D57" w:rsidRPr="005E7593" w:rsidRDefault="00772D57" w:rsidP="00447C1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Dział programu</w:t>
            </w:r>
          </w:p>
        </w:tc>
        <w:tc>
          <w:tcPr>
            <w:tcW w:w="3546" w:type="dxa"/>
            <w:vAlign w:val="center"/>
          </w:tcPr>
          <w:p w:rsidR="00772D57" w:rsidRPr="005E7593" w:rsidRDefault="00772D57" w:rsidP="00447C1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Proponowana liczba godzin</w:t>
            </w:r>
          </w:p>
        </w:tc>
      </w:tr>
      <w:tr w:rsidR="00772D57" w:rsidRPr="005E7593" w:rsidTr="00447C19">
        <w:trPr>
          <w:trHeight w:val="120"/>
        </w:trPr>
        <w:tc>
          <w:tcPr>
            <w:tcW w:w="534" w:type="dxa"/>
          </w:tcPr>
          <w:p w:rsidR="00772D57" w:rsidRPr="005E7593" w:rsidRDefault="00772D57" w:rsidP="00772D57">
            <w:pPr>
              <w:pStyle w:val="Akapitzlist"/>
              <w:numPr>
                <w:ilvl w:val="0"/>
                <w:numId w:val="2"/>
              </w:numPr>
              <w:ind w:left="454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64" w:type="dxa"/>
          </w:tcPr>
          <w:p w:rsidR="00772D57" w:rsidRPr="005E7593" w:rsidRDefault="00772D57" w:rsidP="00447C1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Helvetica Bold" w:hAnsi="Helvetica Bold" w:cs="Helvetica Bold"/>
                <w:b/>
              </w:rPr>
              <w:t>Organizacja zajęć praktycznych</w:t>
            </w:r>
          </w:p>
        </w:tc>
        <w:tc>
          <w:tcPr>
            <w:tcW w:w="3546" w:type="dxa"/>
          </w:tcPr>
          <w:p w:rsidR="00772D57" w:rsidRPr="005E7593" w:rsidRDefault="00772D57" w:rsidP="00447C1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772D57" w:rsidRPr="005E7593" w:rsidTr="00447C19">
        <w:trPr>
          <w:trHeight w:val="120"/>
        </w:trPr>
        <w:tc>
          <w:tcPr>
            <w:tcW w:w="534" w:type="dxa"/>
          </w:tcPr>
          <w:p w:rsidR="00772D57" w:rsidRPr="005E7593" w:rsidRDefault="00772D57" w:rsidP="00772D57">
            <w:pPr>
              <w:pStyle w:val="Akapitzlist"/>
              <w:numPr>
                <w:ilvl w:val="0"/>
                <w:numId w:val="2"/>
              </w:numPr>
              <w:ind w:left="454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64" w:type="dxa"/>
          </w:tcPr>
          <w:p w:rsidR="00772D57" w:rsidRPr="005E7593" w:rsidRDefault="00772D57" w:rsidP="00447C1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b/>
                <w:sz w:val="18"/>
                <w:szCs w:val="18"/>
              </w:rPr>
              <w:t>Podstawy kształcenia praktycznego wspólne dla zawodów: PKZ (E.a), PKZ (M.a),  PKZ (M.g),</w:t>
            </w:r>
          </w:p>
        </w:tc>
        <w:tc>
          <w:tcPr>
            <w:tcW w:w="3546" w:type="dxa"/>
          </w:tcPr>
          <w:p w:rsidR="00772D57" w:rsidRPr="005E7593" w:rsidRDefault="00772D57" w:rsidP="00447C1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</w:t>
            </w:r>
          </w:p>
        </w:tc>
      </w:tr>
      <w:tr w:rsidR="00772D57" w:rsidRPr="005E7593" w:rsidTr="00447C19">
        <w:trPr>
          <w:trHeight w:val="120"/>
        </w:trPr>
        <w:tc>
          <w:tcPr>
            <w:tcW w:w="534" w:type="dxa"/>
          </w:tcPr>
          <w:p w:rsidR="00772D57" w:rsidRPr="005E7593" w:rsidRDefault="00772D57" w:rsidP="00772D57">
            <w:pPr>
              <w:pStyle w:val="Akapitzlist"/>
              <w:numPr>
                <w:ilvl w:val="0"/>
                <w:numId w:val="2"/>
              </w:numPr>
              <w:ind w:left="454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64" w:type="dxa"/>
          </w:tcPr>
          <w:p w:rsidR="00772D57" w:rsidRPr="005E7593" w:rsidRDefault="00772D57" w:rsidP="00447C19">
            <w:pPr>
              <w:rPr>
                <w:rFonts w:ascii="Arial" w:eastAsia="Times New Roman" w:hAnsi="Arial" w:cs="Arial"/>
              </w:rPr>
            </w:pPr>
            <w:r w:rsidRPr="005E7593">
              <w:rPr>
                <w:rFonts w:ascii="Arial" w:eastAsia="Times New Roman" w:hAnsi="Arial" w:cs="Arial"/>
                <w:b/>
                <w:bCs/>
              </w:rPr>
              <w:t>Diagnozowanie podzespołów i zespołów pojazdów samochodowych</w:t>
            </w:r>
          </w:p>
        </w:tc>
        <w:tc>
          <w:tcPr>
            <w:tcW w:w="3546" w:type="dxa"/>
          </w:tcPr>
          <w:p w:rsidR="00772D57" w:rsidRPr="005E7593" w:rsidRDefault="00772D57" w:rsidP="00447C1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300</w:t>
            </w:r>
          </w:p>
        </w:tc>
      </w:tr>
      <w:tr w:rsidR="00772D57" w:rsidRPr="005E7593" w:rsidTr="00447C19">
        <w:trPr>
          <w:trHeight w:val="120"/>
        </w:trPr>
        <w:tc>
          <w:tcPr>
            <w:tcW w:w="534" w:type="dxa"/>
          </w:tcPr>
          <w:p w:rsidR="00772D57" w:rsidRPr="005E7593" w:rsidRDefault="00772D57" w:rsidP="00772D57">
            <w:pPr>
              <w:pStyle w:val="Akapitzlist"/>
              <w:numPr>
                <w:ilvl w:val="0"/>
                <w:numId w:val="2"/>
              </w:numPr>
              <w:ind w:left="454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64" w:type="dxa"/>
          </w:tcPr>
          <w:p w:rsidR="00772D57" w:rsidRPr="005E7593" w:rsidRDefault="00772D57" w:rsidP="00447C19">
            <w:pPr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Naprawa zespołów i podzespołów pojazdów samochodowych</w:t>
            </w:r>
          </w:p>
        </w:tc>
        <w:tc>
          <w:tcPr>
            <w:tcW w:w="3546" w:type="dxa"/>
          </w:tcPr>
          <w:p w:rsidR="00772D57" w:rsidRPr="005E7593" w:rsidRDefault="00772D57" w:rsidP="00447C1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7593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</w:tbl>
    <w:p w:rsidR="00772D57" w:rsidRPr="005E7593" w:rsidRDefault="00772D57" w:rsidP="00772D57">
      <w:pPr>
        <w:spacing w:after="0" w:line="240" w:lineRule="auto"/>
        <w:ind w:left="360"/>
        <w:jc w:val="center"/>
      </w:pPr>
    </w:p>
    <w:p w:rsidR="00772D57" w:rsidRPr="005E7593" w:rsidRDefault="00772D57" w:rsidP="00772D57">
      <w:pPr>
        <w:spacing w:after="0" w:line="240" w:lineRule="auto"/>
        <w:ind w:left="360"/>
        <w:jc w:val="center"/>
      </w:pPr>
      <w:r w:rsidRPr="005E7593">
        <w:t>Kryteria oceny</w:t>
      </w:r>
    </w:p>
    <w:p w:rsidR="00772D57" w:rsidRPr="005E7593" w:rsidRDefault="00772D57" w:rsidP="00772D57">
      <w:pPr>
        <w:spacing w:after="0" w:line="240" w:lineRule="auto"/>
        <w:ind w:left="1000"/>
        <w:jc w:val="center"/>
        <w:rPr>
          <w:rFonts w:ascii="Arial" w:hAnsi="Arial" w:cs="Arial"/>
          <w:sz w:val="16"/>
          <w:szCs w:val="16"/>
        </w:rPr>
      </w:pPr>
    </w:p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bCs/>
          <w:sz w:val="16"/>
          <w:szCs w:val="16"/>
        </w:rPr>
      </w:pPr>
      <w:r w:rsidRPr="005E7593">
        <w:rPr>
          <w:rFonts w:ascii="Arial" w:hAnsi="Arial" w:cs="Arial"/>
          <w:bCs/>
          <w:sz w:val="16"/>
          <w:szCs w:val="16"/>
        </w:rPr>
        <w:t>Ważnym elementem procesu dydaktycznego jest sprawdzanie i ocena osiągnięć szkolnych ucznia. Ocenianie powinno uświadamiać uczniowi poziom jego osiągnięć w stosunku do wymagań edukacyjnych oraz wdrażać do samooceny. Sprawdzanie i ocenianie osiągnięć uczniów powinno być realizowane za pomocą ustnych, pisemnych oraz praktycznych sprawdzianów jak również obserwacji pracy ucznia. Czynności te wymagają od nauczyciela opracowania narzędzi pomiaru dydaktycznego.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24"/>
        <w:gridCol w:w="4744"/>
        <w:gridCol w:w="4752"/>
      </w:tblGrid>
      <w:tr w:rsidR="00772D57" w:rsidRPr="005E7593" w:rsidTr="00447C19">
        <w:trPr>
          <w:trHeight w:val="158"/>
        </w:trPr>
        <w:tc>
          <w:tcPr>
            <w:tcW w:w="1661" w:type="pct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Umiejętności</w:t>
            </w:r>
          </w:p>
        </w:tc>
        <w:tc>
          <w:tcPr>
            <w:tcW w:w="1668" w:type="pct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Wiadomości</w:t>
            </w:r>
          </w:p>
        </w:tc>
        <w:tc>
          <w:tcPr>
            <w:tcW w:w="1671" w:type="pct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Aktywność</w:t>
            </w:r>
          </w:p>
        </w:tc>
      </w:tr>
      <w:tr w:rsidR="00772D57" w:rsidRPr="005E7593" w:rsidTr="00447C19">
        <w:trPr>
          <w:trHeight w:val="104"/>
        </w:trPr>
        <w:tc>
          <w:tcPr>
            <w:tcW w:w="5000" w:type="pct"/>
            <w:gridSpan w:val="3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Dopuszczający</w:t>
            </w:r>
          </w:p>
        </w:tc>
      </w:tr>
      <w:tr w:rsidR="00772D57" w:rsidRPr="005E7593" w:rsidTr="00447C19">
        <w:tc>
          <w:tcPr>
            <w:tcW w:w="1661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przy pomocy nauczyciela rozwiązuje typowe zadania o niewielkim stopniu trudności. W ograniczonym zakresie opanował podstawowe umiejętności</w:t>
            </w:r>
          </w:p>
        </w:tc>
        <w:tc>
          <w:tcPr>
            <w:tcW w:w="1668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w ograniczonym zakresie opanował podstawowe wiadomości. Przy pomocy nauczyciela potrafi wyjaśnić znaczenie prostych pojęć i zagadnień omawianych na lekcjach</w:t>
            </w:r>
          </w:p>
        </w:tc>
        <w:tc>
          <w:tcPr>
            <w:tcW w:w="1671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jest biernym uczestnikiem zajęć i nie przeszkadza w ich prowadzeniu</w:t>
            </w:r>
          </w:p>
        </w:tc>
      </w:tr>
      <w:tr w:rsidR="00772D57" w:rsidRPr="005E7593" w:rsidTr="00447C19">
        <w:trPr>
          <w:trHeight w:val="56"/>
        </w:trPr>
        <w:tc>
          <w:tcPr>
            <w:tcW w:w="5000" w:type="pct"/>
            <w:gridSpan w:val="3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Dostateczny</w:t>
            </w:r>
          </w:p>
        </w:tc>
      </w:tr>
      <w:tr w:rsidR="00772D57" w:rsidRPr="005E7593" w:rsidTr="00447C19">
        <w:tc>
          <w:tcPr>
            <w:tcW w:w="1661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rozwiązuje typowe zadania o średnim stopniu trudności. Pod kierunkiem nauczyciela uczeń potrafi uzasadnić odpowiedzi i rozwiązania zadań</w:t>
            </w:r>
          </w:p>
        </w:tc>
        <w:tc>
          <w:tcPr>
            <w:tcW w:w="1668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zna i rozumie podstawowe pojęcia i zagadnienia omawiane na zajęciach</w:t>
            </w:r>
          </w:p>
        </w:tc>
        <w:tc>
          <w:tcPr>
            <w:tcW w:w="1671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współpracuje z grupą przy realizacji zadań, korzystając z pomocy nauczyciela i kolegów</w:t>
            </w:r>
          </w:p>
        </w:tc>
      </w:tr>
      <w:tr w:rsidR="00772D57" w:rsidRPr="005E7593" w:rsidTr="00447C19">
        <w:trPr>
          <w:trHeight w:val="56"/>
        </w:trPr>
        <w:tc>
          <w:tcPr>
            <w:tcW w:w="5000" w:type="pct"/>
            <w:gridSpan w:val="3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Dobry</w:t>
            </w:r>
          </w:p>
        </w:tc>
      </w:tr>
      <w:tr w:rsidR="00772D57" w:rsidRPr="005E7593" w:rsidTr="00447C19">
        <w:tc>
          <w:tcPr>
            <w:tcW w:w="1661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w sposób prawidłowy, stosuje zdobytą wiedzę w praktyce. Rozwiązuje samodzielnie typowe zadania teoretyczne i praktyczne. Samodzielnie argumentuje swoje odpowiedzi</w:t>
            </w:r>
          </w:p>
        </w:tc>
        <w:tc>
          <w:tcPr>
            <w:tcW w:w="1668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zna i rozumie większość zagadnień i pojęć pojawiających się w podręczniku i na zajęciach</w:t>
            </w:r>
          </w:p>
        </w:tc>
        <w:tc>
          <w:tcPr>
            <w:tcW w:w="1671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wykonuje samodzielnie powierzone mu zadania, współpracuje umiejętnie z grupą, wykonuje polecenia w sposób prawidłowy</w:t>
            </w:r>
          </w:p>
        </w:tc>
      </w:tr>
      <w:tr w:rsidR="00772D57" w:rsidRPr="005E7593" w:rsidTr="00447C19">
        <w:trPr>
          <w:trHeight w:val="56"/>
        </w:trPr>
        <w:tc>
          <w:tcPr>
            <w:tcW w:w="5000" w:type="pct"/>
            <w:gridSpan w:val="3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Bardzo dobry</w:t>
            </w:r>
          </w:p>
        </w:tc>
      </w:tr>
      <w:tr w:rsidR="00772D57" w:rsidRPr="005E7593" w:rsidTr="00447C19">
        <w:tc>
          <w:tcPr>
            <w:tcW w:w="1661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potrafi zastosować posiadaną wiedzę do rozwiązania zadań i problemów w nowych sytuacjach. Samodzielnie rozwiązuje problemy teoretyczne i praktyczne</w:t>
            </w:r>
          </w:p>
        </w:tc>
        <w:tc>
          <w:tcPr>
            <w:tcW w:w="1668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zna i rozumie wszystkie pojęcia i zagadnienia wprowadzane na lekcjach, posługuje się poprawnym językiem naukowym</w:t>
            </w:r>
          </w:p>
        </w:tc>
        <w:tc>
          <w:tcPr>
            <w:tcW w:w="1671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czynnie uczestniczy w zajęciach. Ma wiele ciekawych pomysłów i dzieli się nimi z grupą. Motywuje innych do pracy</w:t>
            </w:r>
          </w:p>
        </w:tc>
      </w:tr>
      <w:tr w:rsidR="00772D57" w:rsidRPr="005E7593" w:rsidTr="00447C19">
        <w:trPr>
          <w:trHeight w:val="56"/>
        </w:trPr>
        <w:tc>
          <w:tcPr>
            <w:tcW w:w="5000" w:type="pct"/>
            <w:gridSpan w:val="3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Celujący</w:t>
            </w:r>
          </w:p>
        </w:tc>
      </w:tr>
      <w:tr w:rsidR="00772D57" w:rsidRPr="005E7593" w:rsidTr="00447C19">
        <w:tc>
          <w:tcPr>
            <w:tcW w:w="1661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samodzielnie i twórczo rozwija własne uzdolnienia.</w:t>
            </w:r>
          </w:p>
        </w:tc>
        <w:tc>
          <w:tcPr>
            <w:tcW w:w="1668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posiadł wiedzę wykraczającą poza program nauczania. Korzysta z wielu różnorodnych źródeł informacji</w:t>
            </w:r>
          </w:p>
        </w:tc>
        <w:tc>
          <w:tcPr>
            <w:tcW w:w="1671" w:type="pct"/>
          </w:tcPr>
          <w:p w:rsidR="00772D57" w:rsidRPr="005E7593" w:rsidRDefault="00772D57" w:rsidP="00447C19">
            <w:pPr>
              <w:spacing w:after="0" w:line="240" w:lineRule="auto"/>
              <w:ind w:left="-57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Uczeń jest laureatem lub  finalistą olimpiad przedmiotowych *</w:t>
            </w:r>
          </w:p>
          <w:p w:rsidR="00772D57" w:rsidRPr="005E7593" w:rsidRDefault="00772D57" w:rsidP="00447C19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772D57" w:rsidRPr="005E7593" w:rsidRDefault="00772D57" w:rsidP="00772D57">
      <w:pPr>
        <w:pStyle w:val="Nagwek3"/>
        <w:rPr>
          <w:color w:val="auto"/>
        </w:rPr>
      </w:pPr>
      <w:bookmarkStart w:id="3" w:name="_Toc333899625"/>
      <w:r w:rsidRPr="005E7593">
        <w:rPr>
          <w:color w:val="auto"/>
        </w:rPr>
        <w:t>Metody sprawdzania osiągnięć</w:t>
      </w:r>
      <w:bookmarkEnd w:id="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6"/>
        <w:gridCol w:w="1130"/>
        <w:gridCol w:w="1079"/>
        <w:gridCol w:w="1459"/>
        <w:gridCol w:w="1239"/>
        <w:gridCol w:w="1591"/>
        <w:gridCol w:w="1120"/>
        <w:gridCol w:w="1614"/>
        <w:gridCol w:w="1506"/>
        <w:gridCol w:w="1150"/>
        <w:gridCol w:w="1366"/>
      </w:tblGrid>
      <w:tr w:rsidR="00772D57" w:rsidRPr="005E7593" w:rsidTr="00447C19">
        <w:trPr>
          <w:trHeight w:val="1110"/>
        </w:trPr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Przedmiot oceny</w:t>
            </w:r>
          </w:p>
        </w:tc>
        <w:tc>
          <w:tcPr>
            <w:tcW w:w="0" w:type="auto"/>
            <w:gridSpan w:val="2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Forma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Czas trwania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Zakres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Termin zapowiedzi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Sposób zapowiedzi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„Np.” (przysługuje 1 raz w semestrze, zgłoszone przed lekcją; poza miesiącami klasyfikacji)</w:t>
            </w:r>
          </w:p>
        </w:tc>
        <w:tc>
          <w:tcPr>
            <w:tcW w:w="1506" w:type="dxa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Termin poprawy</w:t>
            </w:r>
          </w:p>
        </w:tc>
        <w:tc>
          <w:tcPr>
            <w:tcW w:w="1150" w:type="dxa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Termin zaliczenia w przypadku nieobecności ucznia lub nauczyciela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Ilość</w:t>
            </w:r>
          </w:p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(nie licząc poprawy)</w:t>
            </w:r>
          </w:p>
        </w:tc>
      </w:tr>
      <w:tr w:rsidR="00772D57" w:rsidRPr="005E7593" w:rsidTr="00447C19">
        <w:trPr>
          <w:trHeight w:val="828"/>
        </w:trPr>
        <w:tc>
          <w:tcPr>
            <w:tcW w:w="0" w:type="auto"/>
            <w:vMerge w:val="restart"/>
            <w:shd w:val="clear" w:color="auto" w:fill="auto"/>
            <w:textDirection w:val="btLr"/>
            <w:vAlign w:val="center"/>
          </w:tcPr>
          <w:p w:rsidR="00772D57" w:rsidRPr="005E7593" w:rsidRDefault="00772D57" w:rsidP="00447C19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Wiadomości</w:t>
            </w:r>
          </w:p>
          <w:p w:rsidR="00772D57" w:rsidRPr="005E7593" w:rsidRDefault="00772D57" w:rsidP="00447C19">
            <w:pPr>
              <w:tabs>
                <w:tab w:val="num" w:pos="201"/>
              </w:tabs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Umiejętności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Odpowiedź ustna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7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Dyskusja</w:t>
            </w:r>
          </w:p>
          <w:p w:rsidR="00772D57" w:rsidRPr="005E7593" w:rsidRDefault="00772D57" w:rsidP="00447C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7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Prezentacja</w:t>
            </w:r>
          </w:p>
          <w:p w:rsidR="00772D57" w:rsidRPr="005E7593" w:rsidRDefault="00772D57" w:rsidP="00447C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7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Ćwiczenie</w:t>
            </w:r>
          </w:p>
          <w:p w:rsidR="00772D57" w:rsidRPr="005E7593" w:rsidRDefault="00772D57" w:rsidP="00447C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7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Nieokreślony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 xml:space="preserve">Obejmuje tematycznie powiązaną partię </w:t>
            </w:r>
            <w:r w:rsidRPr="005E7593">
              <w:rPr>
                <w:rFonts w:ascii="Arial" w:hAnsi="Arial" w:cs="Arial"/>
                <w:sz w:val="16"/>
                <w:szCs w:val="16"/>
              </w:rPr>
              <w:lastRenderedPageBreak/>
              <w:t>materiału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lastRenderedPageBreak/>
              <w:t>Niezapowiedziany lub zapowiedziany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Brak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Przysługuje (poza zapowiedzianą kontrolą)</w:t>
            </w:r>
          </w:p>
        </w:tc>
        <w:tc>
          <w:tcPr>
            <w:tcW w:w="1506" w:type="dxa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Niezapowiedziany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Wskazany przez nauczyciela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Nieograniczona</w:t>
            </w:r>
          </w:p>
        </w:tc>
      </w:tr>
      <w:tr w:rsidR="00772D57" w:rsidRPr="005E7593" w:rsidTr="00447C19">
        <w:trPr>
          <w:trHeight w:val="800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772D57" w:rsidRPr="005E7593" w:rsidRDefault="00772D57" w:rsidP="00447C19">
            <w:pPr>
              <w:spacing w:after="0" w:line="240" w:lineRule="auto"/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Sprawdzian pisemny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2D57" w:rsidRPr="005E7593" w:rsidRDefault="00772D57" w:rsidP="00447C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7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Praca klasowa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1 godzina lekcyjna</w:t>
            </w:r>
          </w:p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(nie później niż 2 tygodnie przed konferencją klasyfikacyjną)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Z większej partii materiału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Zapowiedziany 1 tydzień wcześniej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Informacja ustna i wpis do dziennika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 przysługuje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Do 14 dni od zwrotu pracy – zwrot do 14 dni od dnia sprawdzianu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Max 14 dni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Max 3 razy w semestrze</w:t>
            </w:r>
          </w:p>
        </w:tc>
      </w:tr>
      <w:tr w:rsidR="00772D57" w:rsidRPr="005E7593" w:rsidTr="00447C19">
        <w:trPr>
          <w:trHeight w:val="50"/>
        </w:trPr>
        <w:tc>
          <w:tcPr>
            <w:tcW w:w="0" w:type="auto"/>
            <w:vMerge/>
            <w:shd w:val="clear" w:color="auto" w:fill="auto"/>
          </w:tcPr>
          <w:p w:rsidR="00772D57" w:rsidRPr="005E7593" w:rsidRDefault="00772D57" w:rsidP="00447C19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772D57" w:rsidRPr="005E7593" w:rsidRDefault="00772D57" w:rsidP="00447C19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Kartkówka</w:t>
            </w:r>
          </w:p>
          <w:p w:rsidR="00772D57" w:rsidRPr="005E7593" w:rsidRDefault="00772D57" w:rsidP="00447C19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Spr. pracy domowej</w:t>
            </w:r>
          </w:p>
          <w:p w:rsidR="00772D57" w:rsidRPr="005E7593" w:rsidRDefault="00772D57" w:rsidP="00447C19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Max 15 minut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Z 3 ostatnich tematów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Niezapowiedziany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Brak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Przysługuje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Niezapowiedziany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Brak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Max 2 razy w semestrze</w:t>
            </w:r>
          </w:p>
        </w:tc>
      </w:tr>
      <w:tr w:rsidR="00772D57" w:rsidRPr="005E7593" w:rsidTr="00447C19">
        <w:trPr>
          <w:trHeight w:val="345"/>
        </w:trPr>
        <w:tc>
          <w:tcPr>
            <w:tcW w:w="0" w:type="auto"/>
            <w:vMerge w:val="restart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:rsidR="00772D57" w:rsidRPr="005E7593" w:rsidRDefault="00772D57" w:rsidP="00447C19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Aktywność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2D57" w:rsidRPr="005E7593" w:rsidRDefault="00772D57" w:rsidP="00447C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7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Noszenie na zajęcia uzupełnionego zeszytu przedmiotowego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Każde zajęcia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Poprzednie tematy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Niezapowiedziany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Brak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Przysługuje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Niezapowiedziany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Brak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Nieograniczona</w:t>
            </w:r>
          </w:p>
        </w:tc>
      </w:tr>
      <w:tr w:rsidR="00772D57" w:rsidRPr="005E7593" w:rsidTr="00447C19">
        <w:trPr>
          <w:trHeight w:val="773"/>
        </w:trPr>
        <w:tc>
          <w:tcPr>
            <w:tcW w:w="0" w:type="auto"/>
            <w:vMerge/>
          </w:tcPr>
          <w:p w:rsidR="00772D57" w:rsidRPr="005E7593" w:rsidRDefault="00772D57" w:rsidP="00447C19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 w:rsidR="00772D57" w:rsidRPr="005E7593" w:rsidRDefault="00772D57" w:rsidP="00447C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7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Zaangażowanie w wykonywanie ćwiczeń</w:t>
            </w:r>
          </w:p>
          <w:p w:rsidR="00772D57" w:rsidRPr="005E7593" w:rsidRDefault="00772D57" w:rsidP="00447C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7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Aktywność na zajęciach</w:t>
            </w:r>
          </w:p>
          <w:p w:rsidR="00772D57" w:rsidRPr="005E7593" w:rsidRDefault="00772D57" w:rsidP="00447C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7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Współpraca z uczniami i nauczycielem</w:t>
            </w:r>
          </w:p>
          <w:p w:rsidR="00772D57" w:rsidRPr="005E7593" w:rsidRDefault="00772D57" w:rsidP="00447C1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57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Praca pozalekcyjna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Każde zajęcia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Na bieżąco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Niezapowiedziany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Brak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 przysługuje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Niezapowiedziany</w:t>
            </w:r>
          </w:p>
        </w:tc>
        <w:tc>
          <w:tcPr>
            <w:tcW w:w="1150" w:type="dxa"/>
            <w:shd w:val="clear" w:color="auto" w:fill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Brak</w:t>
            </w:r>
          </w:p>
        </w:tc>
        <w:tc>
          <w:tcPr>
            <w:tcW w:w="0" w:type="auto"/>
            <w:vAlign w:val="center"/>
          </w:tcPr>
          <w:p w:rsidR="00772D57" w:rsidRPr="005E7593" w:rsidRDefault="00772D57" w:rsidP="00447C1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7593">
              <w:rPr>
                <w:rFonts w:ascii="Arial" w:hAnsi="Arial" w:cs="Arial"/>
                <w:sz w:val="16"/>
                <w:szCs w:val="16"/>
              </w:rPr>
              <w:t>Nieograniczona</w:t>
            </w:r>
          </w:p>
        </w:tc>
      </w:tr>
    </w:tbl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772D57" w:rsidRPr="005E7593" w:rsidRDefault="00772D57" w:rsidP="00772D57">
      <w:pPr>
        <w:pStyle w:val="Nagwek3"/>
        <w:rPr>
          <w:rFonts w:ascii="Arial" w:hAnsi="Arial" w:cs="Arial"/>
          <w:color w:val="auto"/>
          <w:sz w:val="18"/>
          <w:szCs w:val="18"/>
        </w:rPr>
      </w:pPr>
      <w:bookmarkStart w:id="4" w:name="_Toc333899626"/>
      <w:r w:rsidRPr="005E7593">
        <w:rPr>
          <w:rFonts w:ascii="Arial" w:hAnsi="Arial" w:cs="Arial"/>
          <w:color w:val="auto"/>
          <w:sz w:val="18"/>
          <w:szCs w:val="18"/>
        </w:rPr>
        <w:t>Wskazówki metodyczne dotyczące realizacji programu</w:t>
      </w:r>
      <w:bookmarkEnd w:id="4"/>
    </w:p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bCs/>
          <w:sz w:val="16"/>
          <w:szCs w:val="16"/>
        </w:rPr>
      </w:pPr>
      <w:r w:rsidRPr="005E7593">
        <w:rPr>
          <w:rFonts w:ascii="Arial" w:hAnsi="Arial" w:cs="Arial"/>
          <w:bCs/>
          <w:sz w:val="16"/>
          <w:szCs w:val="16"/>
        </w:rPr>
        <w:t>Zajęcia powinny być prowadzone w formie ćwiczeń. Zaleca się również wykorzystanie takich metod nauczania jak: pokazu z instruktażem, pokaz z objaśnieniem, ćwiczenia produkcyjno usługowe, metoda przewodniego tekstu, metoda projektów, oraz elementy wykładu, dyskusja, pogadanka.</w:t>
      </w:r>
    </w:p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bCs/>
          <w:sz w:val="16"/>
          <w:szCs w:val="16"/>
        </w:rPr>
      </w:pPr>
    </w:p>
    <w:p w:rsidR="00772D57" w:rsidRPr="005E7593" w:rsidRDefault="00772D57" w:rsidP="00772D57">
      <w:pPr>
        <w:autoSpaceDE w:val="0"/>
        <w:autoSpaceDN w:val="0"/>
        <w:adjustRightInd w:val="0"/>
        <w:spacing w:after="0" w:line="240" w:lineRule="auto"/>
        <w:jc w:val="both"/>
      </w:pPr>
      <w:r w:rsidRPr="005E7593">
        <w:rPr>
          <w:rFonts w:ascii="Arial" w:hAnsi="Arial" w:cs="Arial"/>
          <w:bCs/>
          <w:sz w:val="16"/>
          <w:szCs w:val="16"/>
        </w:rPr>
        <w:t xml:space="preserve">Zaleca się stosowanie różnorodnych środków dydaktycznych, np. schematów, prezentacji multimedialnych, opisów, filmów, słowników, wykresów, przykładowych projektów, podręczników, artykułów prasowych, tekstów źródłowych, aktów prawnych oraz narzędzia i sprzęt służący do </w:t>
      </w:r>
      <w:r w:rsidRPr="005E7593">
        <w:t>diagnozowania i naprawy podzespołów i zespołów pojazdów samochodowych.</w:t>
      </w:r>
    </w:p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bCs/>
          <w:sz w:val="16"/>
          <w:szCs w:val="16"/>
        </w:rPr>
      </w:pPr>
    </w:p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bCs/>
          <w:sz w:val="16"/>
          <w:szCs w:val="16"/>
        </w:rPr>
      </w:pPr>
      <w:r w:rsidRPr="005E7593">
        <w:rPr>
          <w:rFonts w:ascii="Arial" w:hAnsi="Arial" w:cs="Arial"/>
          <w:bCs/>
          <w:sz w:val="16"/>
          <w:szCs w:val="16"/>
        </w:rPr>
        <w:t>Zajęcia powinny odbywać się w przygotowanych do tego celu pracowniach/warsztatach wyposażone w:</w:t>
      </w:r>
    </w:p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</w:p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5E7593">
        <w:rPr>
          <w:rFonts w:ascii="Arial" w:hAnsi="Arial" w:cs="Arial"/>
          <w:bCs/>
          <w:sz w:val="18"/>
          <w:szCs w:val="18"/>
        </w:rPr>
        <w:t>Zajęcia powinny odbywać się w przygotowanej do tego celu pracowni wyposażonej w literaturę fachową oraz sprzęt audiowizualny do projekcji filmów i prezentacji.</w:t>
      </w:r>
    </w:p>
    <w:p w:rsidR="00772D57" w:rsidRPr="005E7593" w:rsidRDefault="00772D57" w:rsidP="00772D57">
      <w:pPr>
        <w:spacing w:before="100" w:beforeAutospacing="1" w:after="100" w:afterAutospacing="1"/>
        <w:jc w:val="both"/>
        <w:rPr>
          <w:rFonts w:ascii="Arial" w:eastAsia="Times New Roman" w:hAnsi="Arial" w:cs="Arial"/>
          <w:sz w:val="18"/>
          <w:szCs w:val="18"/>
          <w:lang w:eastAsia="pl-PL"/>
        </w:rPr>
      </w:pPr>
      <w:r w:rsidRPr="005E7593">
        <w:rPr>
          <w:rFonts w:ascii="Arial" w:eastAsia="Times New Roman" w:hAnsi="Arial" w:cs="Arial"/>
          <w:sz w:val="18"/>
          <w:szCs w:val="18"/>
          <w:lang w:eastAsia="pl-PL"/>
        </w:rPr>
        <w:t>Zajęcia praktyczne powinny być prowadzone w pracowniach i warsztatach szkolnych, placówkach kształcenia ustawicznego, placówkach kształcenia praktycznego, stacjach obsługi i stacjach kontroli pojazdów samochodowych oraz innych podmiotach stanowiących potencjalne miejsce zatrudnienia absolwentów szkół kształcących w zawodzie, wyposażone w: stanowiska do kontroli i naprawy pojazdów samochodowych (jedno stanowisko dla czterech uczniów), składające się z pojazdów samochodowych i ich podzespołów, urządzenia diagnostycznego do pomiaru geometrii podwozia, urządzenia diagnostycznego do pomiaru emisji spalin samochodowych, komputer diagnostyczny z oprogramowaniem, stanowisko komputerowe do weryfikacji wyników pomiarów, narzędzia monterskie, klucze dynamometryczne, dokumentacje techniczno-obsługowe, stoły ślusarskie, urządzenia do mycia i konserwacji, narzędzia do obróbki ręcznej metali, maszyny, urządzenia i narzędzia do obróbki mechanicznej metali, narzędzia i przyrządy pomiarowe, stanowiska do wymiany materiałów eksploatacyjnych, dokumentacje techniczne maszyn i urządzeń, instrukcje obsługi maszyn i urządzeń, środki ochrony indywidualnej.</w:t>
      </w:r>
    </w:p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5E7593">
        <w:rPr>
          <w:rFonts w:ascii="Arial" w:hAnsi="Arial" w:cs="Arial"/>
          <w:bCs/>
          <w:sz w:val="18"/>
          <w:szCs w:val="18"/>
        </w:rPr>
        <w:lastRenderedPageBreak/>
        <w:t>Zaleca się, aby zajęcia były prowadzone w grupach kilkuosobowych od 6-9 osób. Proponuje się takie formy organizacyjne jak praca w grupach 2-3 osobowych oraz praca indywidualna uczniów.</w:t>
      </w:r>
    </w:p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5E7593">
        <w:rPr>
          <w:rFonts w:ascii="Arial" w:hAnsi="Arial" w:cs="Arial"/>
          <w:bCs/>
          <w:sz w:val="18"/>
          <w:szCs w:val="18"/>
        </w:rPr>
        <w:t>Nauczyciel kierujący procesem nabywania umiejętności przez ucznia powinien udzielać pomocy w rozwiązywaniu problemów związanych z realizacja zadań, sterować tempem pracy uczniów z uwzględnieniem predyspozycji oraz doświadczeń uczniów. Nauczyciel powinien rozwijać zainteresowania uczniów, zgodne z tematyką programu nauczania. Nauczyciel realizujący program nauczania powinien posiadać przygotowanie w zakresie aktywizujących metod nauczania oraz pomiaru dydaktycznego. Nauczyciel powinien posiadać bardzo dobre przygotowanie merytoryczne z zakresu przedmiotów mechanicznych.</w:t>
      </w:r>
    </w:p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5E7593">
        <w:rPr>
          <w:rFonts w:ascii="Arial" w:hAnsi="Arial" w:cs="Arial"/>
          <w:sz w:val="18"/>
          <w:szCs w:val="18"/>
        </w:rPr>
        <w:t>Program nauczania należy realizować przy wykorzystaniu metody przypadków, metody przewodniego tekstu. Wskazane jest przeprowadzanie dużej ilości ćwiczeń. Uczniowie powinni pracować samodzielnie (np. przy analizie przypadku) jak również w grupach (np. przy analizie przykładowych projektów). Zajęcia powinny odbywać się w pracowni wyposażonej w literaturę fachową i przykładowe projekty.</w:t>
      </w:r>
    </w:p>
    <w:p w:rsidR="00772D57" w:rsidRPr="005E7593" w:rsidRDefault="00772D57" w:rsidP="00772D57">
      <w:pPr>
        <w:rPr>
          <w:rFonts w:ascii="Arial" w:hAnsi="Arial" w:cs="Arial"/>
          <w:sz w:val="18"/>
          <w:szCs w:val="18"/>
        </w:rPr>
      </w:pPr>
      <w:r w:rsidRPr="005E7593">
        <w:rPr>
          <w:rFonts w:ascii="Arial" w:hAnsi="Arial" w:cs="Arial"/>
          <w:sz w:val="18"/>
          <w:szCs w:val="18"/>
        </w:rPr>
        <w:t>Zaleca się do wykorzystania następującą literaturę przedmiotu: Andrzej Komosa, Kultura zawodu, Ekonomik, A. Rutkowski Części maszyn WSiP, P. Boś, S. Sitarz Podstawy konstrukcji maszyn WKŁ , T.Lewandowski Rysunek techniczny dla mechaników WSiP. Literatura powinna być aktualizowana.</w:t>
      </w:r>
    </w:p>
    <w:p w:rsidR="00772D57" w:rsidRPr="005E7593" w:rsidRDefault="00772D57" w:rsidP="00772D5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AD7906" w:rsidRDefault="00AD7906" w:rsidP="00772D57"/>
    <w:sectPr w:rsidR="00AD7906" w:rsidSect="00772D57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7118" w:rsidRDefault="00427118" w:rsidP="00772D57">
      <w:pPr>
        <w:spacing w:after="0" w:line="240" w:lineRule="auto"/>
      </w:pPr>
      <w:r>
        <w:separator/>
      </w:r>
    </w:p>
  </w:endnote>
  <w:endnote w:type="continuationSeparator" w:id="1">
    <w:p w:rsidR="00427118" w:rsidRDefault="00427118" w:rsidP="007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Helvetica 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92683"/>
      <w:docPartObj>
        <w:docPartGallery w:val="Page Numbers (Bottom of Page)"/>
        <w:docPartUnique/>
      </w:docPartObj>
    </w:sdtPr>
    <w:sdtContent>
      <w:p w:rsidR="00772D57" w:rsidRDefault="00772D57">
        <w:pPr>
          <w:pStyle w:val="Stopka"/>
          <w:jc w:val="right"/>
        </w:pPr>
        <w:fldSimple w:instr=" PAGE   \* MERGEFORMAT ">
          <w:r>
            <w:rPr>
              <w:noProof/>
            </w:rPr>
            <w:t>9</w:t>
          </w:r>
        </w:fldSimple>
      </w:p>
    </w:sdtContent>
  </w:sdt>
  <w:p w:rsidR="00772D57" w:rsidRDefault="00772D5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7118" w:rsidRDefault="00427118" w:rsidP="00772D57">
      <w:pPr>
        <w:spacing w:after="0" w:line="240" w:lineRule="auto"/>
      </w:pPr>
      <w:r>
        <w:separator/>
      </w:r>
    </w:p>
  </w:footnote>
  <w:footnote w:type="continuationSeparator" w:id="1">
    <w:p w:rsidR="00427118" w:rsidRDefault="00427118" w:rsidP="00772D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E81FB4"/>
    <w:multiLevelType w:val="hybridMultilevel"/>
    <w:tmpl w:val="D9367F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F10444"/>
    <w:multiLevelType w:val="hybridMultilevel"/>
    <w:tmpl w:val="F2D8F3EE"/>
    <w:lvl w:ilvl="0" w:tplc="CB02AF1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72D57"/>
    <w:rsid w:val="00427118"/>
    <w:rsid w:val="00772D57"/>
    <w:rsid w:val="00AD79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2D57"/>
    <w:rPr>
      <w:rFonts w:ascii="Calibri" w:eastAsia="Calibri" w:hAnsi="Calibri" w:cs="Calibri"/>
      <w:sz w:val="20"/>
      <w:szCs w:val="2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72D57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72D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772D57"/>
    <w:pPr>
      <w:ind w:left="720"/>
      <w:contextualSpacing/>
    </w:pPr>
    <w:rPr>
      <w:rFonts w:cs="Times New Roman"/>
    </w:rPr>
  </w:style>
  <w:style w:type="character" w:customStyle="1" w:styleId="AkapitzlistZnak">
    <w:name w:val="Akapit z listą Znak"/>
    <w:link w:val="Akapitzlist"/>
    <w:uiPriority w:val="34"/>
    <w:locked/>
    <w:rsid w:val="00772D57"/>
    <w:rPr>
      <w:rFonts w:ascii="Calibri" w:eastAsia="Calibri" w:hAnsi="Calibri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unhideWhenUsed/>
    <w:rsid w:val="00772D57"/>
    <w:pPr>
      <w:spacing w:after="120"/>
    </w:pPr>
    <w:rPr>
      <w:rFonts w:cs="Times New Roman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72D57"/>
    <w:rPr>
      <w:rFonts w:ascii="Calibri" w:eastAsia="Calibri" w:hAnsi="Calibri" w:cs="Times New Roman"/>
    </w:rPr>
  </w:style>
  <w:style w:type="character" w:customStyle="1" w:styleId="Nagwek2Znak">
    <w:name w:val="Nagłówek 2 Znak"/>
    <w:basedOn w:val="Domylnaczcionkaakapitu"/>
    <w:link w:val="Nagwek2"/>
    <w:uiPriority w:val="9"/>
    <w:rsid w:val="00772D5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772D57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paragraph" w:customStyle="1" w:styleId="Default">
    <w:name w:val="Default"/>
    <w:rsid w:val="00772D5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772D57"/>
    <w:pPr>
      <w:spacing w:after="0" w:line="240" w:lineRule="auto"/>
    </w:pPr>
    <w:rPr>
      <w:rFonts w:ascii="Calibri" w:eastAsia="Calibri" w:hAnsi="Calibri" w:cs="Calibri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772D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72D57"/>
    <w:rPr>
      <w:rFonts w:ascii="Calibri" w:eastAsia="Calibri" w:hAnsi="Calibri" w:cs="Calibri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772D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2D57"/>
    <w:rPr>
      <w:rFonts w:ascii="Calibri" w:eastAsia="Calibri" w:hAnsi="Calibri" w:cs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3833</Words>
  <Characters>23003</Characters>
  <Application>Microsoft Office Word</Application>
  <DocSecurity>0</DocSecurity>
  <Lines>191</Lines>
  <Paragraphs>53</Paragraphs>
  <ScaleCrop>false</ScaleCrop>
  <Company/>
  <LinksUpToDate>false</LinksUpToDate>
  <CharactersWithSpaces>26783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Wlasciciel</cp:lastModifiedBy>
  <cp:revision>1</cp:revision>
  <dcterms:created xsi:type="dcterms:W3CDTF">2013-10-10T17:30:00Z</dcterms:created>
  <dcterms:modified xsi:type="dcterms:W3CDTF">2013-10-10T17:34:00Z</dcterms:modified>
</cp:coreProperties>
</file>