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6B9" w:rsidRPr="00CF5894" w:rsidRDefault="00B216B9" w:rsidP="00B216B9">
      <w:pPr>
        <w:pStyle w:val="Default"/>
        <w:spacing w:before="2000"/>
        <w:jc w:val="center"/>
        <w:rPr>
          <w:rFonts w:ascii="Calibri" w:hAnsi="Calibri" w:cs="Calibri"/>
          <w:b/>
          <w:bCs/>
          <w:sz w:val="32"/>
          <w:szCs w:val="32"/>
        </w:rPr>
      </w:pPr>
      <w:r w:rsidRPr="00CF5894">
        <w:rPr>
          <w:rFonts w:ascii="Calibri" w:hAnsi="Calibri" w:cs="Calibri"/>
          <w:b/>
          <w:bCs/>
          <w:sz w:val="32"/>
          <w:szCs w:val="32"/>
        </w:rPr>
        <w:t>PROGRAM NAUCZANIA DLA ZAWODU</w:t>
      </w:r>
    </w:p>
    <w:p w:rsidR="00B216B9" w:rsidRPr="00CF5894" w:rsidRDefault="00B216B9" w:rsidP="00B216B9">
      <w:pPr>
        <w:pStyle w:val="Default"/>
        <w:spacing w:before="360"/>
        <w:jc w:val="center"/>
        <w:rPr>
          <w:rFonts w:ascii="Calibri" w:hAnsi="Calibri"/>
          <w:b/>
          <w:caps/>
          <w:sz w:val="32"/>
          <w:szCs w:val="32"/>
        </w:rPr>
      </w:pPr>
      <w:r w:rsidRPr="00CF5894">
        <w:rPr>
          <w:rFonts w:ascii="Calibri" w:hAnsi="Calibri" w:cs="Calibri"/>
          <w:b/>
          <w:sz w:val="32"/>
          <w:szCs w:val="32"/>
        </w:rPr>
        <w:t>MURARZ-TYNKARZ 711204</w:t>
      </w:r>
    </w:p>
    <w:p w:rsidR="00B216B9" w:rsidRPr="00CF5894" w:rsidRDefault="00B216B9" w:rsidP="00B216B9">
      <w:pPr>
        <w:pStyle w:val="Default"/>
        <w:spacing w:before="360"/>
        <w:jc w:val="center"/>
        <w:rPr>
          <w:rFonts w:ascii="Calibri" w:hAnsi="Calibri" w:cs="Calibri"/>
          <w:b/>
          <w:sz w:val="32"/>
          <w:szCs w:val="32"/>
        </w:rPr>
      </w:pPr>
      <w:r w:rsidRPr="00CF5894">
        <w:rPr>
          <w:rFonts w:ascii="Calibri" w:hAnsi="Calibri" w:cs="Calibri"/>
          <w:b/>
          <w:sz w:val="32"/>
          <w:szCs w:val="32"/>
        </w:rPr>
        <w:t>O STRUKTURZE PRZEDMIOTOWEJ</w:t>
      </w:r>
    </w:p>
    <w:p w:rsidR="00B216B9" w:rsidRPr="00CF5894" w:rsidRDefault="00B216B9" w:rsidP="00B216B9">
      <w:pPr>
        <w:pStyle w:val="Default"/>
        <w:rPr>
          <w:rFonts w:ascii="Calibri" w:hAnsi="Calibri" w:cs="Calibri"/>
          <w:b/>
          <w:sz w:val="28"/>
          <w:szCs w:val="28"/>
        </w:rPr>
      </w:pPr>
    </w:p>
    <w:p w:rsidR="00B216B9" w:rsidRPr="00CF5894" w:rsidRDefault="00B216B9" w:rsidP="00B216B9">
      <w:pPr>
        <w:pStyle w:val="Default"/>
        <w:spacing w:before="360"/>
        <w:jc w:val="center"/>
        <w:rPr>
          <w:rFonts w:ascii="Calibri" w:hAnsi="Calibri" w:cs="Times New Roman"/>
          <w:sz w:val="28"/>
          <w:szCs w:val="28"/>
        </w:rPr>
      </w:pPr>
      <w:r w:rsidRPr="00CF5894">
        <w:rPr>
          <w:rFonts w:ascii="Calibri" w:hAnsi="Calibri"/>
          <w:sz w:val="28"/>
          <w:szCs w:val="28"/>
        </w:rPr>
        <w:t>TYP SZKOŁY: ZASADNICZA SZKOŁA ZAWODOWA</w:t>
      </w:r>
    </w:p>
    <w:p w:rsidR="00B216B9" w:rsidRPr="00CF5894" w:rsidRDefault="00B216B9" w:rsidP="00B216B9">
      <w:pPr>
        <w:pStyle w:val="Default"/>
        <w:spacing w:before="360"/>
        <w:jc w:val="center"/>
        <w:rPr>
          <w:rFonts w:ascii="Calibri" w:hAnsi="Calibri"/>
          <w:sz w:val="28"/>
          <w:szCs w:val="28"/>
        </w:rPr>
      </w:pPr>
      <w:r w:rsidRPr="00CF5894">
        <w:rPr>
          <w:rFonts w:ascii="Calibri" w:hAnsi="Calibri"/>
          <w:sz w:val="28"/>
          <w:szCs w:val="28"/>
        </w:rPr>
        <w:t>RODZAJ PROGRAMU: LINIOWY</w:t>
      </w:r>
    </w:p>
    <w:p w:rsidR="00B216B9" w:rsidRPr="00CF5894" w:rsidRDefault="00B216B9" w:rsidP="00B216B9">
      <w:pPr>
        <w:pStyle w:val="Default"/>
        <w:rPr>
          <w:rFonts w:ascii="Calibri" w:hAnsi="Calibri" w:cs="Calibri"/>
          <w:b/>
          <w:sz w:val="18"/>
          <w:szCs w:val="18"/>
        </w:rPr>
      </w:pPr>
    </w:p>
    <w:p w:rsidR="00B216B9" w:rsidRPr="00CF5894" w:rsidRDefault="00B216B9" w:rsidP="00B216B9">
      <w:pPr>
        <w:pStyle w:val="Default"/>
        <w:rPr>
          <w:rFonts w:ascii="Calibri" w:hAnsi="Calibri" w:cs="Calibri"/>
          <w:b/>
          <w:sz w:val="18"/>
          <w:szCs w:val="18"/>
        </w:rPr>
      </w:pPr>
    </w:p>
    <w:p w:rsidR="00B216B9" w:rsidRPr="00CF5894" w:rsidRDefault="00B216B9" w:rsidP="00B216B9">
      <w:pPr>
        <w:pStyle w:val="Default"/>
        <w:rPr>
          <w:rFonts w:ascii="Calibri" w:hAnsi="Calibri" w:cs="Calibri"/>
          <w:b/>
          <w:sz w:val="18"/>
          <w:szCs w:val="18"/>
        </w:rPr>
      </w:pPr>
    </w:p>
    <w:p w:rsidR="00B216B9" w:rsidRPr="00CF5894" w:rsidRDefault="00B216B9" w:rsidP="00B216B9">
      <w:pPr>
        <w:rPr>
          <w:rFonts w:ascii="Calibri" w:hAnsi="Calibri"/>
          <w:sz w:val="18"/>
          <w:szCs w:val="18"/>
        </w:rPr>
      </w:pPr>
    </w:p>
    <w:p w:rsidR="00B216B9" w:rsidRPr="00CF5894" w:rsidRDefault="00B216B9" w:rsidP="00B216B9">
      <w:pPr>
        <w:rPr>
          <w:rFonts w:ascii="Calibri" w:hAnsi="Calibri"/>
          <w:sz w:val="18"/>
          <w:szCs w:val="18"/>
        </w:rPr>
      </w:pPr>
    </w:p>
    <w:p w:rsidR="00B216B9" w:rsidRPr="00CF5894" w:rsidRDefault="00B216B9" w:rsidP="00B216B9">
      <w:pPr>
        <w:rPr>
          <w:rFonts w:ascii="Calibri" w:hAnsi="Calibri"/>
          <w:sz w:val="18"/>
          <w:szCs w:val="18"/>
        </w:rPr>
      </w:pPr>
    </w:p>
    <w:p w:rsidR="00B216B9" w:rsidRPr="00CF5894" w:rsidRDefault="00B216B9" w:rsidP="00B216B9">
      <w:pPr>
        <w:rPr>
          <w:rFonts w:ascii="Calibri" w:hAnsi="Calibri"/>
          <w:sz w:val="18"/>
          <w:szCs w:val="18"/>
        </w:rPr>
      </w:pPr>
    </w:p>
    <w:p w:rsidR="00B216B9" w:rsidRPr="00CF5894" w:rsidRDefault="00B216B9" w:rsidP="00B216B9">
      <w:pPr>
        <w:jc w:val="center"/>
        <w:rPr>
          <w:rFonts w:ascii="Calibri" w:hAnsi="Calibri"/>
          <w:b/>
          <w:sz w:val="28"/>
          <w:szCs w:val="18"/>
        </w:rPr>
      </w:pPr>
      <w:r w:rsidRPr="00CF5894">
        <w:rPr>
          <w:rFonts w:ascii="Calibri" w:hAnsi="Calibri"/>
          <w:b/>
          <w:sz w:val="28"/>
          <w:szCs w:val="18"/>
        </w:rPr>
        <w:t>Warszawa 2012</w:t>
      </w:r>
    </w:p>
    <w:p w:rsidR="00B216B9" w:rsidRPr="00CF5894" w:rsidRDefault="00B216B9" w:rsidP="00B216B9">
      <w:pPr>
        <w:rPr>
          <w:rFonts w:ascii="Calibri" w:hAnsi="Calibri"/>
          <w:b/>
          <w:sz w:val="28"/>
          <w:szCs w:val="18"/>
        </w:rPr>
      </w:pPr>
      <w:r w:rsidRPr="00CF5894">
        <w:rPr>
          <w:rFonts w:ascii="Calibri" w:hAnsi="Calibri"/>
          <w:b/>
          <w:sz w:val="28"/>
          <w:szCs w:val="18"/>
        </w:rPr>
        <w:br w:type="page"/>
      </w:r>
      <w:r w:rsidRPr="00CF5894">
        <w:rPr>
          <w:rFonts w:ascii="Calibri" w:hAnsi="Calibri" w:cs="Calibri"/>
        </w:rPr>
        <w:lastRenderedPageBreak/>
        <w:t xml:space="preserve">Autorzy: </w:t>
      </w:r>
      <w:r w:rsidRPr="00CF5894">
        <w:rPr>
          <w:rFonts w:ascii="Calibri" w:hAnsi="Calibri"/>
          <w:i/>
        </w:rPr>
        <w:t>mgr inż. Bożenna Olewińska</w:t>
      </w:r>
      <w:r w:rsidRPr="00CF5894">
        <w:rPr>
          <w:rFonts w:ascii="Calibri" w:hAnsi="Calibri"/>
        </w:rPr>
        <w:t xml:space="preserve">, </w:t>
      </w:r>
      <w:r w:rsidRPr="00CF5894">
        <w:rPr>
          <w:rFonts w:ascii="Calibri" w:hAnsi="Calibri"/>
          <w:i/>
        </w:rPr>
        <w:t>mgr inż. Jolanta Skoczylas</w:t>
      </w:r>
    </w:p>
    <w:p w:rsidR="00B216B9" w:rsidRPr="00CF5894" w:rsidRDefault="00B216B9" w:rsidP="00B216B9">
      <w:pPr>
        <w:pStyle w:val="Kolorowalistaakcent11"/>
        <w:spacing w:after="0" w:line="240" w:lineRule="auto"/>
        <w:ind w:left="0"/>
        <w:rPr>
          <w:rFonts w:cs="Calibri"/>
          <w:sz w:val="24"/>
          <w:szCs w:val="24"/>
        </w:rPr>
      </w:pPr>
      <w:r w:rsidRPr="00CF5894">
        <w:rPr>
          <w:rFonts w:cs="Calibri"/>
          <w:sz w:val="24"/>
          <w:szCs w:val="24"/>
        </w:rPr>
        <w:t xml:space="preserve">Recenzenci: </w:t>
      </w:r>
      <w:r w:rsidRPr="00CF5894">
        <w:rPr>
          <w:i/>
          <w:sz w:val="24"/>
          <w:szCs w:val="24"/>
        </w:rPr>
        <w:t>mgr inż. Anna Kusina</w:t>
      </w:r>
      <w:r w:rsidRPr="00CF5894">
        <w:rPr>
          <w:sz w:val="24"/>
          <w:szCs w:val="24"/>
        </w:rPr>
        <w:t xml:space="preserve">, </w:t>
      </w:r>
      <w:r w:rsidRPr="00CF5894">
        <w:rPr>
          <w:i/>
          <w:sz w:val="24"/>
          <w:szCs w:val="24"/>
        </w:rPr>
        <w:t>mgr inż. Krystyna Osakowicz</w:t>
      </w:r>
    </w:p>
    <w:p w:rsidR="00B216B9" w:rsidRPr="00CF5894" w:rsidRDefault="00B216B9" w:rsidP="00B216B9">
      <w:pPr>
        <w:pStyle w:val="Kolorowalistaakcent11"/>
        <w:spacing w:after="0" w:line="240" w:lineRule="auto"/>
        <w:ind w:left="0"/>
        <w:rPr>
          <w:sz w:val="24"/>
          <w:szCs w:val="24"/>
        </w:rPr>
      </w:pPr>
      <w:r w:rsidRPr="00CF5894">
        <w:rPr>
          <w:rFonts w:cs="Calibri"/>
          <w:sz w:val="24"/>
          <w:szCs w:val="24"/>
        </w:rPr>
        <w:t xml:space="preserve">Lider grupy branżowej: </w:t>
      </w:r>
      <w:r w:rsidRPr="00CF5894">
        <w:rPr>
          <w:rFonts w:cs="Calibri"/>
          <w:i/>
          <w:sz w:val="24"/>
          <w:szCs w:val="24"/>
        </w:rPr>
        <w:t xml:space="preserve">mgr inż. </w:t>
      </w:r>
      <w:r w:rsidRPr="00B92720">
        <w:rPr>
          <w:rFonts w:cs="Calibri"/>
          <w:i/>
          <w:sz w:val="24"/>
          <w:szCs w:val="24"/>
        </w:rPr>
        <w:t>Mirosław Żurek</w:t>
      </w:r>
    </w:p>
    <w:p w:rsidR="00B216B9" w:rsidRPr="00CF5894" w:rsidRDefault="00B216B9" w:rsidP="00B216B9">
      <w:pPr>
        <w:pStyle w:val="Kolorowalistaakcent11"/>
        <w:spacing w:after="0" w:line="240" w:lineRule="auto"/>
        <w:ind w:left="0"/>
        <w:rPr>
          <w:sz w:val="24"/>
          <w:szCs w:val="24"/>
        </w:rPr>
      </w:pPr>
      <w:r w:rsidRPr="00CF5894">
        <w:rPr>
          <w:sz w:val="24"/>
          <w:szCs w:val="24"/>
        </w:rPr>
        <w:t>Lider zadania „Opracowanie przykładowych zmodernizowanych programów nauczania dla zawodów”:</w:t>
      </w:r>
      <w:r w:rsidRPr="00CF5894">
        <w:rPr>
          <w:i/>
          <w:sz w:val="24"/>
          <w:szCs w:val="24"/>
        </w:rPr>
        <w:t xml:space="preserve"> mgr inż. Joanna Ksieniewicz</w:t>
      </w:r>
    </w:p>
    <w:p w:rsidR="00B216B9" w:rsidRPr="00CF5894" w:rsidRDefault="00B216B9" w:rsidP="00B216B9">
      <w:pPr>
        <w:pStyle w:val="Kolorowalistaakcent11"/>
        <w:spacing w:after="0" w:line="240" w:lineRule="auto"/>
        <w:ind w:left="0"/>
        <w:rPr>
          <w:i/>
          <w:sz w:val="24"/>
          <w:szCs w:val="24"/>
        </w:rPr>
      </w:pPr>
      <w:r w:rsidRPr="00CF5894">
        <w:rPr>
          <w:sz w:val="24"/>
          <w:szCs w:val="24"/>
        </w:rPr>
        <w:t xml:space="preserve">Koordynator merytoryczny projektu: </w:t>
      </w:r>
      <w:r w:rsidRPr="00CF5894">
        <w:rPr>
          <w:i/>
          <w:sz w:val="24"/>
          <w:szCs w:val="24"/>
        </w:rPr>
        <w:t>mgr inż. Maria Suliga</w:t>
      </w:r>
    </w:p>
    <w:p w:rsidR="00B216B9" w:rsidRPr="00CF5894" w:rsidRDefault="00B216B9" w:rsidP="00B216B9">
      <w:pPr>
        <w:pStyle w:val="Kolorowalistaakcent11"/>
        <w:spacing w:after="0" w:line="240" w:lineRule="auto"/>
        <w:ind w:left="0"/>
        <w:rPr>
          <w:rFonts w:cs="Calibri"/>
          <w:sz w:val="24"/>
          <w:szCs w:val="24"/>
        </w:rPr>
      </w:pPr>
      <w:r w:rsidRPr="00CF5894">
        <w:rPr>
          <w:sz w:val="24"/>
          <w:szCs w:val="24"/>
        </w:rPr>
        <w:t>Menadżer projektów systemowych realizowanych przez KOWEZiU:</w:t>
      </w:r>
      <w:r w:rsidRPr="00CF5894">
        <w:rPr>
          <w:i/>
          <w:sz w:val="24"/>
          <w:szCs w:val="24"/>
        </w:rPr>
        <w:t xml:space="preserve"> mgr Agnieszka Pfeiffer</w:t>
      </w:r>
    </w:p>
    <w:p w:rsidR="00B216B9" w:rsidRPr="00CF5894" w:rsidRDefault="00B216B9" w:rsidP="00B216B9">
      <w:pPr>
        <w:pStyle w:val="Kolorowalistaakcent11"/>
        <w:spacing w:after="0" w:line="240" w:lineRule="auto"/>
        <w:ind w:left="0"/>
        <w:jc w:val="both"/>
        <w:rPr>
          <w:rFonts w:cs="Calibri"/>
          <w:bCs/>
          <w:sz w:val="24"/>
          <w:szCs w:val="18"/>
        </w:rPr>
      </w:pPr>
    </w:p>
    <w:p w:rsidR="00B216B9" w:rsidRPr="00E86D15" w:rsidRDefault="00B216B9" w:rsidP="00B216B9">
      <w:pPr>
        <w:jc w:val="both"/>
        <w:rPr>
          <w:rFonts w:ascii="Calibri" w:hAnsi="Calibri" w:cs="Calibri"/>
          <w:bCs/>
          <w:szCs w:val="18"/>
        </w:rPr>
      </w:pPr>
      <w:r w:rsidRPr="00E86D15">
        <w:rPr>
          <w:rFonts w:ascii="Calibri" w:hAnsi="Calibri" w:cs="Calibri"/>
          <w:bCs/>
          <w:szCs w:val="18"/>
        </w:rPr>
        <w:t xml:space="preserve">Redakcja i skład: </w:t>
      </w:r>
      <w:r w:rsidRPr="00E86D15">
        <w:rPr>
          <w:rFonts w:ascii="Calibri" w:hAnsi="Calibri" w:cs="Calibri"/>
          <w:bCs/>
          <w:i/>
          <w:szCs w:val="18"/>
        </w:rPr>
        <w:t>zespół Addvalue Dorota Burzec</w:t>
      </w:r>
    </w:p>
    <w:p w:rsidR="00B216B9" w:rsidRDefault="00B216B9" w:rsidP="00B216B9">
      <w:pPr>
        <w:jc w:val="both"/>
        <w:rPr>
          <w:rFonts w:ascii="Calibri" w:hAnsi="Calibri" w:cs="Calibri"/>
          <w:bCs/>
          <w:szCs w:val="18"/>
        </w:rPr>
      </w:pPr>
    </w:p>
    <w:p w:rsidR="00B216B9" w:rsidRPr="00E86D15" w:rsidRDefault="00B216B9" w:rsidP="00B216B9">
      <w:pPr>
        <w:jc w:val="both"/>
        <w:rPr>
          <w:rFonts w:ascii="Calibri" w:hAnsi="Calibri" w:cs="Calibri"/>
          <w:bCs/>
          <w:szCs w:val="18"/>
        </w:rPr>
      </w:pPr>
    </w:p>
    <w:p w:rsidR="00B216B9" w:rsidRPr="00E86D15" w:rsidRDefault="00B216B9" w:rsidP="00B216B9">
      <w:pPr>
        <w:jc w:val="both"/>
        <w:rPr>
          <w:rFonts w:ascii="Calibri" w:hAnsi="Calibri" w:cs="Calibri"/>
          <w:bCs/>
          <w:szCs w:val="18"/>
        </w:rPr>
      </w:pPr>
      <w:r w:rsidRPr="00E86D15">
        <w:rPr>
          <w:rFonts w:ascii="Calibri" w:hAnsi="Calibri" w:cs="Calibri"/>
          <w:bCs/>
          <w:szCs w:val="18"/>
        </w:rPr>
        <w:t>Publikacja powstała w ramach projektu systemowego „Doskonalenie podstaw programowych kluczem do modernizacji kształcenia zawodowego” w ramach Działania 3.3. Poprawa jakości kształcenia, Poddziałanie 3.3.3. Modernizacja treści i metod kształcenia, Priorytet III, Program Operacyjny KAPITAŁ LUDZKI. Projekt realizowany przez Krajowy Ośrodek Wspierania Edukacji Zawodowej i Ustawicznej. Projekt współfinansowany przez Unię Europejską w ramach Europejskiego Funduszu Społecznego.</w:t>
      </w:r>
    </w:p>
    <w:p w:rsidR="00B216B9" w:rsidRPr="00E86D15" w:rsidRDefault="00B216B9" w:rsidP="00B216B9">
      <w:pPr>
        <w:jc w:val="both"/>
        <w:rPr>
          <w:rFonts w:ascii="Calibri" w:hAnsi="Calibri" w:cs="Calibri"/>
          <w:bCs/>
          <w:szCs w:val="18"/>
        </w:rPr>
      </w:pPr>
      <w:r w:rsidRPr="00E86D15">
        <w:rPr>
          <w:rFonts w:ascii="Calibri" w:hAnsi="Calibri" w:cs="Calibri"/>
          <w:bCs/>
          <w:szCs w:val="18"/>
        </w:rPr>
        <w:t>Publikacja jest dystrybuowana bezpłatnie.</w:t>
      </w:r>
    </w:p>
    <w:p w:rsidR="00B216B9" w:rsidRPr="00CF5894" w:rsidRDefault="00B216B9" w:rsidP="00B216B9">
      <w:pPr>
        <w:pStyle w:val="Kolorowalistaakcent11"/>
        <w:spacing w:after="0" w:line="240" w:lineRule="auto"/>
        <w:ind w:left="0"/>
        <w:jc w:val="both"/>
        <w:rPr>
          <w:rFonts w:cs="Calibri"/>
          <w:bCs/>
          <w:sz w:val="24"/>
          <w:szCs w:val="18"/>
        </w:rPr>
      </w:pPr>
    </w:p>
    <w:p w:rsidR="00B216B9" w:rsidRPr="00CF5894" w:rsidRDefault="00B216B9" w:rsidP="00B216B9">
      <w:pPr>
        <w:pStyle w:val="Kolorowalistaakcent11"/>
        <w:spacing w:after="0" w:line="240" w:lineRule="auto"/>
        <w:ind w:left="0"/>
        <w:jc w:val="both"/>
        <w:rPr>
          <w:rFonts w:cs="Calibri"/>
          <w:bCs/>
          <w:sz w:val="24"/>
          <w:szCs w:val="18"/>
        </w:rPr>
      </w:pPr>
    </w:p>
    <w:p w:rsidR="00B216B9" w:rsidRPr="00CF5894" w:rsidRDefault="00B216B9" w:rsidP="00B216B9">
      <w:pPr>
        <w:pStyle w:val="Kolorowalistaakcent11"/>
        <w:spacing w:after="0" w:line="240" w:lineRule="auto"/>
        <w:ind w:left="0"/>
        <w:jc w:val="both"/>
        <w:rPr>
          <w:rFonts w:cs="Calibri"/>
          <w:bCs/>
          <w:sz w:val="24"/>
          <w:szCs w:val="18"/>
        </w:rPr>
      </w:pPr>
      <w:r w:rsidRPr="00CF5894">
        <w:rPr>
          <w:rFonts w:cs="Calibri"/>
          <w:bCs/>
          <w:sz w:val="24"/>
          <w:szCs w:val="18"/>
        </w:rPr>
        <w:t>© Copyright by Krajowy Ośrodek Wspierania Edukacji Zawodowej i Ustawicznej</w:t>
      </w:r>
    </w:p>
    <w:p w:rsidR="00B216B9" w:rsidRPr="00CF5894" w:rsidRDefault="00B216B9" w:rsidP="00B216B9">
      <w:pPr>
        <w:pStyle w:val="Kolorowalistaakcent11"/>
        <w:spacing w:after="0" w:line="240" w:lineRule="auto"/>
        <w:ind w:left="0"/>
        <w:jc w:val="both"/>
        <w:rPr>
          <w:rFonts w:cs="Calibri"/>
          <w:bCs/>
          <w:sz w:val="24"/>
          <w:szCs w:val="18"/>
        </w:rPr>
      </w:pPr>
      <w:r w:rsidRPr="00CF5894">
        <w:rPr>
          <w:rFonts w:cs="Calibri"/>
          <w:bCs/>
          <w:sz w:val="24"/>
          <w:szCs w:val="18"/>
        </w:rPr>
        <w:t xml:space="preserve">Warszawa 2012 </w:t>
      </w:r>
    </w:p>
    <w:p w:rsidR="00B216B9" w:rsidRPr="00CF5894" w:rsidRDefault="00B216B9" w:rsidP="00B216B9">
      <w:pPr>
        <w:pStyle w:val="Kolorowalistaakcent11"/>
        <w:spacing w:after="0" w:line="240" w:lineRule="auto"/>
        <w:ind w:left="0"/>
        <w:jc w:val="both"/>
        <w:rPr>
          <w:rFonts w:cs="Calibri"/>
          <w:bCs/>
          <w:sz w:val="24"/>
          <w:szCs w:val="18"/>
        </w:rPr>
      </w:pPr>
    </w:p>
    <w:p w:rsidR="00B216B9" w:rsidRPr="00CF5894" w:rsidRDefault="00B216B9" w:rsidP="00B216B9">
      <w:pPr>
        <w:pStyle w:val="Kolorowalistaakcent11"/>
        <w:spacing w:after="0" w:line="240" w:lineRule="auto"/>
        <w:ind w:left="0"/>
        <w:jc w:val="both"/>
        <w:rPr>
          <w:rFonts w:cs="Calibri"/>
          <w:bCs/>
          <w:sz w:val="24"/>
          <w:szCs w:val="18"/>
        </w:rPr>
      </w:pPr>
      <w:r w:rsidRPr="00CF5894">
        <w:rPr>
          <w:rFonts w:cs="Calibri"/>
          <w:bCs/>
          <w:sz w:val="24"/>
          <w:szCs w:val="18"/>
        </w:rPr>
        <w:t>Krajowy Ośrodek Wspierania Edukacji Zawodowej i Ustawicznej</w:t>
      </w:r>
    </w:p>
    <w:p w:rsidR="00B216B9" w:rsidRPr="00CF5894" w:rsidRDefault="00B216B9" w:rsidP="00B216B9">
      <w:pPr>
        <w:pStyle w:val="Kolorowalistaakcent11"/>
        <w:spacing w:after="0" w:line="240" w:lineRule="auto"/>
        <w:ind w:left="0"/>
        <w:jc w:val="both"/>
        <w:rPr>
          <w:rFonts w:cs="Calibri"/>
          <w:bCs/>
          <w:sz w:val="24"/>
          <w:szCs w:val="18"/>
        </w:rPr>
      </w:pPr>
      <w:r w:rsidRPr="00CF5894">
        <w:rPr>
          <w:rFonts w:cs="Calibri"/>
          <w:bCs/>
          <w:sz w:val="24"/>
          <w:szCs w:val="18"/>
        </w:rPr>
        <w:t>02-637 Warszawa</w:t>
      </w:r>
    </w:p>
    <w:p w:rsidR="00B216B9" w:rsidRDefault="00B216B9" w:rsidP="00B216B9">
      <w:pPr>
        <w:pStyle w:val="Kolorowalistaakcent11"/>
        <w:spacing w:after="0" w:line="240" w:lineRule="auto"/>
        <w:ind w:left="0"/>
        <w:jc w:val="both"/>
        <w:rPr>
          <w:rFonts w:cs="Calibri"/>
          <w:bCs/>
          <w:sz w:val="24"/>
          <w:szCs w:val="18"/>
        </w:rPr>
      </w:pPr>
      <w:r w:rsidRPr="00CF5894">
        <w:rPr>
          <w:rFonts w:cs="Calibri"/>
          <w:bCs/>
          <w:sz w:val="24"/>
          <w:szCs w:val="18"/>
        </w:rPr>
        <w:t>ul. Spartańska 1B</w:t>
      </w:r>
    </w:p>
    <w:p w:rsidR="00B216B9" w:rsidRPr="00CF5894" w:rsidRDefault="00B216B9" w:rsidP="00B216B9">
      <w:pPr>
        <w:pStyle w:val="Kolorowalistaakcent11"/>
        <w:spacing w:after="0" w:line="240" w:lineRule="auto"/>
        <w:ind w:left="0"/>
        <w:jc w:val="both"/>
        <w:rPr>
          <w:rFonts w:cs="Calibri"/>
          <w:bCs/>
          <w:sz w:val="24"/>
          <w:szCs w:val="18"/>
        </w:rPr>
      </w:pPr>
      <w:r>
        <w:rPr>
          <w:rFonts w:cs="Calibri"/>
          <w:bCs/>
          <w:sz w:val="24"/>
          <w:szCs w:val="18"/>
        </w:rPr>
        <w:t>www.koweziu.edu.pl</w:t>
      </w:r>
    </w:p>
    <w:p w:rsidR="00176C7F" w:rsidRDefault="00176C7F" w:rsidP="00B216B9"/>
    <w:p w:rsidR="00B216B9" w:rsidRDefault="00B216B9" w:rsidP="00B216B9"/>
    <w:p w:rsidR="00B216B9" w:rsidRDefault="00B216B9" w:rsidP="00B216B9"/>
    <w:p w:rsidR="00B216B9" w:rsidRDefault="00B216B9" w:rsidP="00B216B9"/>
    <w:p w:rsidR="00B216B9" w:rsidRDefault="00B216B9" w:rsidP="00B216B9"/>
    <w:p w:rsidR="00B216B9" w:rsidRDefault="00B216B9" w:rsidP="00B216B9"/>
    <w:p w:rsidR="00B216B9" w:rsidRDefault="00B216B9" w:rsidP="00B216B9"/>
    <w:p w:rsidR="00B216B9" w:rsidRDefault="00B216B9" w:rsidP="00B216B9">
      <w:pPr>
        <w:pStyle w:val="Nagwek2"/>
        <w:pageBreakBefore/>
        <w:numPr>
          <w:ilvl w:val="0"/>
          <w:numId w:val="0"/>
        </w:numPr>
      </w:pPr>
      <w:bookmarkStart w:id="0" w:name="_Toc325669889"/>
      <w:bookmarkStart w:id="1" w:name="_Toc211482787"/>
      <w:r>
        <w:lastRenderedPageBreak/>
        <w:t xml:space="preserve">5. </w:t>
      </w:r>
      <w:r w:rsidRPr="00E612FD">
        <w:t>Roboty murarskie i tynkarskie – zajęcia praktyczne</w:t>
      </w:r>
      <w:bookmarkEnd w:id="0"/>
      <w:bookmarkEnd w:id="1"/>
    </w:p>
    <w:p w:rsidR="00B216B9" w:rsidRPr="00CF5894" w:rsidRDefault="00B216B9" w:rsidP="00B216B9">
      <w:pPr>
        <w:numPr>
          <w:ilvl w:val="1"/>
          <w:numId w:val="2"/>
        </w:numPr>
        <w:spacing w:line="276" w:lineRule="auto"/>
        <w:contextualSpacing/>
        <w:rPr>
          <w:rFonts w:ascii="Calibri" w:eastAsia="Calibri" w:hAnsi="Calibri"/>
          <w:sz w:val="20"/>
          <w:szCs w:val="20"/>
          <w:lang w:eastAsia="en-US"/>
        </w:rPr>
      </w:pPr>
      <w:r w:rsidRPr="00CF5894">
        <w:rPr>
          <w:rFonts w:ascii="Calibri" w:eastAsia="Calibri" w:hAnsi="Calibri"/>
          <w:sz w:val="20"/>
          <w:szCs w:val="20"/>
          <w:lang w:eastAsia="en-US"/>
        </w:rPr>
        <w:t>Bezpieczne wykonywanie robót murarskich i tynkarskich.</w:t>
      </w:r>
    </w:p>
    <w:p w:rsidR="00B216B9" w:rsidRPr="00CF5894" w:rsidRDefault="00B216B9" w:rsidP="00B216B9">
      <w:pPr>
        <w:numPr>
          <w:ilvl w:val="1"/>
          <w:numId w:val="2"/>
        </w:numPr>
        <w:spacing w:line="276" w:lineRule="auto"/>
        <w:ind w:left="357" w:hanging="357"/>
        <w:contextualSpacing/>
        <w:rPr>
          <w:rFonts w:ascii="Calibri" w:eastAsia="Calibri" w:hAnsi="Calibri"/>
          <w:sz w:val="20"/>
          <w:szCs w:val="20"/>
          <w:lang w:eastAsia="en-US"/>
        </w:rPr>
      </w:pPr>
      <w:r w:rsidRPr="00CF5894">
        <w:rPr>
          <w:rFonts w:ascii="Calibri" w:eastAsia="Calibri" w:hAnsi="Calibri"/>
          <w:sz w:val="20"/>
          <w:szCs w:val="20"/>
          <w:lang w:eastAsia="en-US"/>
        </w:rPr>
        <w:t>Wykonywanie zapraw i mieszanek betonowych.</w:t>
      </w:r>
    </w:p>
    <w:p w:rsidR="00B216B9" w:rsidRPr="00CF5894" w:rsidRDefault="00B216B9" w:rsidP="00B216B9">
      <w:pPr>
        <w:numPr>
          <w:ilvl w:val="1"/>
          <w:numId w:val="2"/>
        </w:numPr>
        <w:spacing w:line="276" w:lineRule="auto"/>
        <w:ind w:left="357" w:hanging="357"/>
        <w:contextualSpacing/>
        <w:rPr>
          <w:rFonts w:ascii="Calibri" w:eastAsia="Calibri" w:hAnsi="Calibri"/>
          <w:sz w:val="20"/>
          <w:szCs w:val="20"/>
          <w:lang w:eastAsia="en-US"/>
        </w:rPr>
      </w:pPr>
      <w:r w:rsidRPr="00CF5894">
        <w:rPr>
          <w:rFonts w:ascii="Calibri" w:eastAsia="Calibri" w:hAnsi="Calibri"/>
          <w:sz w:val="20"/>
          <w:szCs w:val="20"/>
          <w:lang w:eastAsia="en-US"/>
        </w:rPr>
        <w:t>Wykonywanie robót murarskich.</w:t>
      </w:r>
    </w:p>
    <w:p w:rsidR="00B216B9" w:rsidRPr="00CF5894" w:rsidRDefault="00B216B9" w:rsidP="00B216B9">
      <w:pPr>
        <w:numPr>
          <w:ilvl w:val="1"/>
          <w:numId w:val="2"/>
        </w:numPr>
        <w:spacing w:line="276" w:lineRule="auto"/>
        <w:ind w:left="357" w:hanging="357"/>
        <w:contextualSpacing/>
        <w:rPr>
          <w:rFonts w:ascii="Calibri" w:eastAsia="Calibri" w:hAnsi="Calibri"/>
          <w:sz w:val="20"/>
          <w:szCs w:val="20"/>
          <w:lang w:eastAsia="en-US"/>
        </w:rPr>
      </w:pPr>
      <w:r w:rsidRPr="00CF5894">
        <w:rPr>
          <w:rFonts w:ascii="Calibri" w:eastAsia="Calibri" w:hAnsi="Calibri"/>
          <w:sz w:val="20"/>
          <w:szCs w:val="20"/>
          <w:lang w:eastAsia="en-US"/>
        </w:rPr>
        <w:t>Wykonywanie robót tynkarskich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06"/>
        <w:gridCol w:w="1419"/>
        <w:gridCol w:w="1527"/>
        <w:gridCol w:w="5168"/>
      </w:tblGrid>
      <w:tr w:rsidR="00B216B9" w:rsidRPr="00580238" w:rsidTr="00494CE1">
        <w:trPr>
          <w:trHeight w:val="271"/>
          <w:tblHeader/>
        </w:trPr>
        <w:tc>
          <w:tcPr>
            <w:tcW w:w="5000" w:type="pct"/>
            <w:gridSpan w:val="4"/>
            <w:shd w:val="clear" w:color="auto" w:fill="BFBFBF"/>
          </w:tcPr>
          <w:p w:rsidR="00B216B9" w:rsidRPr="00CF5894" w:rsidRDefault="00B216B9" w:rsidP="00494CE1">
            <w:pPr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 xml:space="preserve">5.1. </w:t>
            </w:r>
            <w:r w:rsidRPr="00CF5894"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Bezpieczne wykonywanie robót murarskich i tynkarskich</w:t>
            </w:r>
          </w:p>
        </w:tc>
      </w:tr>
      <w:tr w:rsidR="00B216B9" w:rsidRPr="00580238" w:rsidTr="00494CE1">
        <w:trPr>
          <w:trHeight w:val="1399"/>
        </w:trPr>
        <w:tc>
          <w:tcPr>
            <w:tcW w:w="2147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Uszczegółowione efekty kształcenia</w:t>
            </w:r>
          </w:p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Uczeń po zrealizowaniu zajęć potrafi:</w:t>
            </w:r>
          </w:p>
        </w:tc>
        <w:tc>
          <w:tcPr>
            <w:tcW w:w="499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 xml:space="preserve">Poziom wymagań programowych </w:t>
            </w:r>
          </w:p>
        </w:tc>
        <w:tc>
          <w:tcPr>
            <w:tcW w:w="537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Kategoria taksonomiczna</w:t>
            </w:r>
          </w:p>
        </w:tc>
        <w:tc>
          <w:tcPr>
            <w:tcW w:w="1817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Materiał nauczania</w:t>
            </w:r>
          </w:p>
        </w:tc>
      </w:tr>
      <w:tr w:rsidR="00B216B9" w:rsidRPr="00580238" w:rsidTr="00494CE1">
        <w:trPr>
          <w:trHeight w:val="879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BHP(4)2 przewidywać zagrożenia dla zdrowia i życia oraz mienia i środowiska człowieka związane z wykonywaniem zapraw murarskich i tynkarskich oraz mieszanek betonowych;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 w:val="restart"/>
          </w:tcPr>
          <w:p w:rsidR="00B216B9" w:rsidRPr="006775DB" w:rsidRDefault="00B216B9" w:rsidP="00B216B9">
            <w:pPr>
              <w:pStyle w:val="Kolorowalistaakcent11"/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>Organizowanie stanowiska pracy.</w:t>
            </w:r>
          </w:p>
          <w:p w:rsidR="00B216B9" w:rsidRPr="006775DB" w:rsidRDefault="00B216B9" w:rsidP="00B216B9">
            <w:pPr>
              <w:pStyle w:val="Kolorowalistaakcent11"/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 xml:space="preserve">Zasady i przepisy dotyczące bezpieczeństwa i higieny pracy oraz przepisów ochrony przeciwpożarowej </w:t>
            </w:r>
            <w:r w:rsidRPr="006775DB">
              <w:rPr>
                <w:sz w:val="18"/>
                <w:szCs w:val="18"/>
              </w:rPr>
              <w:br/>
              <w:t>i ochrony środowiska podczas wykonywania zadań zawodowych.</w:t>
            </w:r>
          </w:p>
          <w:p w:rsidR="00B216B9" w:rsidRPr="006775DB" w:rsidRDefault="00B216B9" w:rsidP="00B216B9">
            <w:pPr>
              <w:pStyle w:val="Kolorowalistaakcent11"/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>Zasady ochrony środowiska w pracach budowlanych.</w:t>
            </w:r>
          </w:p>
          <w:p w:rsidR="00B216B9" w:rsidRPr="006775DB" w:rsidRDefault="00B216B9" w:rsidP="00B216B9">
            <w:pPr>
              <w:pStyle w:val="Kolorowalistaakcent11"/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 xml:space="preserve">System pomocy medycznej w przypadku sytuacji stanowiącej zagrożenie zdrowia i życia. </w:t>
            </w:r>
          </w:p>
          <w:p w:rsidR="00B216B9" w:rsidRPr="006775DB" w:rsidRDefault="00B216B9" w:rsidP="00B216B9">
            <w:pPr>
              <w:pStyle w:val="Kolorowalistaakcent11"/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>Zapobieganie zagrożeniom życia i zdrowia w miejscu wykonywania czynności zawodowych.</w:t>
            </w:r>
          </w:p>
          <w:p w:rsidR="00B216B9" w:rsidRPr="006775DB" w:rsidRDefault="00B216B9" w:rsidP="00B216B9">
            <w:pPr>
              <w:pStyle w:val="Kolorowalistaakcent11"/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>Pierwsza pomoc w stanach zagrożenia życia i zdrowia.</w:t>
            </w:r>
          </w:p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BHP(4)3 przewidywać zagrożenia dla zdrowia i życia oraz mienia i środowiska związane z wykonywaniem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BHP(4)4 przewidywać zagrożenia dla zdrowia i życia człowieka oraz mienia i środowiska związane z wykonywaniem tynków;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BHP(4)5 przewidywać zagrożenia dla zdrowia i życia człowieka oraz mienia i środowiska związane z wykonywaniem prac remontowych oraz rozbiórkowych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65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BHP(5)1 rozpoznać źródła i czynniki szkodliwe występujące w środowisku pracy murarza-tynkarza;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BHP(5)3 zapobiegać zagrożeniom wynikającym z wykonywania zadań zawodowych murarza-tynkarza;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638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BHP(6)1 wskazać skutki oddziaływania czynników szkodliwych na organizm człowieka;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B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BHP(8)1 dobrać środki ochrony indywidualnej do wykonywania zapraw murarskich i tynkarskich oraz mieszanek betonowych;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BHP(8)2 dobrać środki ochrony indywidualnej do wykonywania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BHP(8)3 dobrać środki ochrony indywidualnej i zbiorowej podczas wykonywania tynków;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879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lastRenderedPageBreak/>
              <w:t>BHP(8)4 dobrać środki ochrony indywidualnej i zbiorowej podczas wykonywania prac remontowych i rozbiórkowych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BHP(9)2 przestrzegać zasad bezpieczeństwa i higieny pracy oraz przepisy ochrony przeciwpożarowej podczas wykonywania zadań zawodowych murarza-tynkarza;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BHP(9)3 przestrzegać zasad ochrony środowiska podczas wykonywania zadań zawodowych murarza-tynkarza;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BHP(10)1 powiadomić system pomocy medycznej w przypadku sytuacji stanowiącej zagrożenie zdrowia i życia przy wykonywaniu zadań zawodowych murarza-tynkarza;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65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BHP(10)2 zapobiegać zagrożeniom życia i zdrowia w miejscu wykonywania czynności zawodowych;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BHP(10)4 udzielić pierwszej pomocy w stanach zagrożenia życia i zdrowia.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580238" w:rsidTr="00494CE1">
        <w:trPr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Planowane zadania</w:t>
            </w:r>
          </w:p>
          <w:p w:rsidR="00B216B9" w:rsidRPr="00CF5894" w:rsidRDefault="00B216B9" w:rsidP="00494CE1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CF5894">
              <w:rPr>
                <w:rFonts w:ascii="Calibri" w:hAnsi="Calibri" w:cs="Calibri"/>
                <w:sz w:val="18"/>
                <w:szCs w:val="18"/>
              </w:rPr>
              <w:t>Zadaniem grupy uczniów będzie:</w:t>
            </w:r>
          </w:p>
          <w:p w:rsidR="00B216B9" w:rsidRPr="00CF5894" w:rsidRDefault="00B216B9" w:rsidP="00494CE1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CF5894">
              <w:rPr>
                <w:rFonts w:ascii="Calibri" w:hAnsi="Calibri" w:cs="Calibri"/>
                <w:sz w:val="18"/>
                <w:szCs w:val="18"/>
              </w:rPr>
              <w:t>Opracowanie instrukcji bezpieczeństwa i higieny pracy w pracowni budowlanej dla poszczególnych stanowisk pracy.</w:t>
            </w:r>
          </w:p>
        </w:tc>
      </w:tr>
      <w:tr w:rsidR="00B216B9" w:rsidRPr="00580238" w:rsidTr="00494CE1">
        <w:trPr>
          <w:cantSplit/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autoSpaceDE w:val="0"/>
              <w:autoSpaceDN w:val="0"/>
              <w:adjustRightInd w:val="0"/>
              <w:spacing w:before="60"/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Warunki osiągania efektów kształcenia w tym środki dydaktyczne, metody, formy organizacyjne</w:t>
            </w:r>
          </w:p>
          <w:p w:rsidR="00B216B9" w:rsidRPr="00CF5894" w:rsidRDefault="00B216B9" w:rsidP="00494CE1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Kształcenie praktyczne </w:t>
            </w:r>
            <w:r w:rsidRPr="00CF5894">
              <w:rPr>
                <w:rFonts w:ascii="Calibri" w:eastAsia="Calibri" w:hAnsi="Calibri" w:cs="Calibri"/>
                <w:sz w:val="18"/>
                <w:szCs w:val="18"/>
              </w:rPr>
              <w:t xml:space="preserve">może odbywać się w pracowniach i warsztatach szkolnych, placówkach kształcenia ustawicznego, placówkach kształcenia praktycznego oraz podmiotach stanowiących potencjalne miejsce zatrudnienia absolwenta szkoły kształcącej w zawodzie </w:t>
            </w:r>
            <w:r w:rsidRPr="00CF5894">
              <w:rPr>
                <w:rFonts w:ascii="Calibri" w:eastAsia="Calibri" w:hAnsi="Calibri" w:cs="Calibri"/>
                <w:b/>
                <w:sz w:val="18"/>
                <w:szCs w:val="18"/>
              </w:rPr>
              <w:t>murarz-tynkarz</w:t>
            </w:r>
            <w:r w:rsidRPr="00CF5894">
              <w:rPr>
                <w:rFonts w:ascii="Calibri" w:eastAsia="Calibri" w:hAnsi="Calibri" w:cs="Calibri"/>
                <w:sz w:val="18"/>
                <w:szCs w:val="18"/>
              </w:rPr>
              <w:t>. Warsztaty szkolne powinny posiadać stanowiska do robót murarskich (1 stanowisko na 3 uczniów), stanowisko do robót tynkarskich (1 stanowisko na 3 uczniów). Na zajęciach praktycznych powinny być kształtowane umiejętności przestrzegania zasad higieny i bezpieczeństwa pracy w robotach murarskich i tynkarskich oraz zapobiegania czynnikom szkodliwym dla zdrowia. Przy wykonywaniu zadań zawodowych należy także kształtować postawę.</w:t>
            </w:r>
          </w:p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Środki dydaktyczne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 w:cs="Calibri"/>
                <w:color w:val="0070C0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Materiały budowlane, narzędzia i sprzęt oraz elektronarzędzia do robót murarskich i tynkarskich, instrukcje i inne opracowania dotyczące bhp, przyrządy kontrolno-pomiarowe</w:t>
            </w:r>
            <w:r w:rsidRPr="00CF5894">
              <w:rPr>
                <w:rFonts w:ascii="Calibri" w:eastAsia="Calibri" w:hAnsi="Calibri" w:cs="Calibri"/>
                <w:color w:val="0070C0"/>
                <w:sz w:val="18"/>
                <w:szCs w:val="18"/>
                <w:lang w:eastAsia="en-US"/>
              </w:rPr>
              <w:t>.</w:t>
            </w:r>
          </w:p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Zalecane metody dydaktyczne</w:t>
            </w:r>
          </w:p>
          <w:p w:rsidR="00B216B9" w:rsidRPr="00CF5894" w:rsidRDefault="00B216B9" w:rsidP="00494CE1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Dominującą metodą powinna być metoda ćwiczeń. Uczniowie otrzymują zróżnicowane pomoce dydaktyczne do ćwiczenia umiejętności prowadzących do wykonania zadania. Ćwiczenia powinny być poprzedzone pokazem z objaśnieniem, instruktażem.</w:t>
            </w:r>
          </w:p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Formy organizacyjne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Zajęcia powinny być prowadzone w grupach do 12 osób. Dominująca forma organizacyjna pracy uczniów: indywidualna zróżnicowana.</w:t>
            </w: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</w:tr>
      <w:tr w:rsidR="00B216B9" w:rsidRPr="00580238" w:rsidTr="00494CE1">
        <w:trPr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 xml:space="preserve">Propozycje kryteriów oceny i metod sprawdzania efektów kształcenia </w:t>
            </w:r>
          </w:p>
          <w:p w:rsidR="00B216B9" w:rsidRPr="00CF5894" w:rsidRDefault="00B216B9" w:rsidP="00494CE1">
            <w:pPr>
              <w:autoSpaceDE w:val="0"/>
              <w:autoSpaceDN w:val="0"/>
              <w:adjustRightInd w:val="0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Sprawdzanie efektów kształcenia należy przeprowadzić na podstawie opracowanej przez ucznia instrukcji bezpieczeństwa i higieny pracy dla danego stanowiska pracy oraz udziału w dyskusji dydaktycznej. W ocenie należy uwzględnić następujące kryteria ogólne; zawartość merytoryczną wykonania zadania (opracowanie instrukcji bezpieczeństwa i higieny pracy dla danego stanowiska pracy), aktywność udziału w dyskusji.</w:t>
            </w:r>
          </w:p>
        </w:tc>
      </w:tr>
      <w:tr w:rsidR="00B216B9" w:rsidRPr="00580238" w:rsidTr="00494CE1">
        <w:trPr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Formy indywidualizacji pracy uczniów</w:t>
            </w: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</w:t>
            </w:r>
            <w:r w:rsidRPr="004808F1"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uwzględniające:</w:t>
            </w: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</w:t>
            </w:r>
          </w:p>
          <w:p w:rsidR="00B216B9" w:rsidRPr="00CF5894" w:rsidRDefault="00B216B9" w:rsidP="00B216B9">
            <w:pPr>
              <w:numPr>
                <w:ilvl w:val="0"/>
                <w:numId w:val="6"/>
              </w:numPr>
              <w:ind w:left="442" w:hanging="357"/>
              <w:contextualSpacing/>
              <w:jc w:val="both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dostosowanie warunków, środków, metod i form kształcenia do potrzeb ucznia,</w:t>
            </w:r>
          </w:p>
          <w:p w:rsidR="00B216B9" w:rsidRPr="00CF5894" w:rsidRDefault="00B216B9" w:rsidP="00B216B9">
            <w:pPr>
              <w:numPr>
                <w:ilvl w:val="0"/>
                <w:numId w:val="6"/>
              </w:numPr>
              <w:ind w:left="442" w:hanging="357"/>
              <w:contextualSpacing/>
              <w:jc w:val="both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lastRenderedPageBreak/>
              <w:t>dostosowanie warunków, środków, metod i form kształcenia do możliwości ucznia.</w:t>
            </w:r>
          </w:p>
        </w:tc>
      </w:tr>
    </w:tbl>
    <w:p w:rsidR="00B216B9" w:rsidRDefault="00B216B9" w:rsidP="00B216B9">
      <w:pPr>
        <w:pageBreakBefore/>
        <w:rPr>
          <w:rFonts w:ascii="Calibri" w:eastAsia="Calibri" w:hAnsi="Calibri" w:cs="Calibr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88"/>
        <w:gridCol w:w="1419"/>
        <w:gridCol w:w="1411"/>
        <w:gridCol w:w="5702"/>
      </w:tblGrid>
      <w:tr w:rsidR="00B216B9" w:rsidRPr="00E05146" w:rsidTr="00494CE1">
        <w:trPr>
          <w:trHeight w:val="271"/>
          <w:tblHeader/>
        </w:trPr>
        <w:tc>
          <w:tcPr>
            <w:tcW w:w="5000" w:type="pct"/>
            <w:gridSpan w:val="4"/>
            <w:shd w:val="clear" w:color="auto" w:fill="BFBFBF"/>
          </w:tcPr>
          <w:p w:rsidR="00B216B9" w:rsidRPr="00CF5894" w:rsidRDefault="00B216B9" w:rsidP="00494CE1">
            <w:pPr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 xml:space="preserve">5.2. </w:t>
            </w:r>
            <w:r w:rsidRPr="00CF5894"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Wykonywanie zapraw i mieszanek betonowych</w:t>
            </w:r>
          </w:p>
        </w:tc>
      </w:tr>
      <w:tr w:rsidR="00B216B9" w:rsidRPr="00E05146" w:rsidTr="00494CE1">
        <w:trPr>
          <w:trHeight w:val="1408"/>
        </w:trPr>
        <w:tc>
          <w:tcPr>
            <w:tcW w:w="2000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Uszczegółowione efekty kształcenia</w:t>
            </w:r>
          </w:p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Uczeń po zrealizowaniu zajęć potrafi:</w:t>
            </w:r>
          </w:p>
        </w:tc>
        <w:tc>
          <w:tcPr>
            <w:tcW w:w="499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 xml:space="preserve">Poziom wymagań programowych </w:t>
            </w:r>
          </w:p>
        </w:tc>
        <w:tc>
          <w:tcPr>
            <w:tcW w:w="496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Kategoria taksonomiczna</w:t>
            </w:r>
          </w:p>
        </w:tc>
        <w:tc>
          <w:tcPr>
            <w:tcW w:w="2006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Materiał nauczania</w:t>
            </w:r>
          </w:p>
        </w:tc>
      </w:tr>
      <w:tr w:rsidR="00B216B9" w:rsidRPr="00E05146" w:rsidTr="00494CE1">
        <w:trPr>
          <w:trHeight w:val="1465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B.18.1(2)1 wykorzystać dokumentację projektową, specyfikacje a techniczne wykonania i odbioru robót budowlanych, normy, katalogi oraz instrukcje dotyczące wykonywania zapraw murarskich, tynkarskich i mieszanek betonowych;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2006" w:type="pct"/>
            <w:vMerge w:val="restart"/>
          </w:tcPr>
          <w:p w:rsidR="00B216B9" w:rsidRPr="006775DB" w:rsidRDefault="00B216B9" w:rsidP="00B216B9">
            <w:pPr>
              <w:pStyle w:val="Kolorowalistaakcent11"/>
              <w:numPr>
                <w:ilvl w:val="0"/>
                <w:numId w:val="7"/>
              </w:numPr>
              <w:spacing w:after="0" w:line="240" w:lineRule="auto"/>
              <w:ind w:left="227" w:hanging="22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>Organizacja stanowiska pracy do wykonywania zapraw i mieszanek betonowych.</w:t>
            </w:r>
          </w:p>
          <w:p w:rsidR="00B216B9" w:rsidRPr="006775DB" w:rsidRDefault="00B216B9" w:rsidP="00B216B9">
            <w:pPr>
              <w:pStyle w:val="Kolorowalistaakcent11"/>
              <w:numPr>
                <w:ilvl w:val="0"/>
                <w:numId w:val="7"/>
              </w:numPr>
              <w:spacing w:after="0" w:line="240" w:lineRule="auto"/>
              <w:ind w:left="227" w:hanging="22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>Instrukcje dotyczące wykonywania zapraw i mieszanek betonowych.</w:t>
            </w:r>
          </w:p>
          <w:p w:rsidR="00B216B9" w:rsidRPr="006775DB" w:rsidRDefault="00B216B9" w:rsidP="00B216B9">
            <w:pPr>
              <w:pStyle w:val="Kolorowalistaakcent11"/>
              <w:numPr>
                <w:ilvl w:val="0"/>
                <w:numId w:val="7"/>
              </w:numPr>
              <w:spacing w:after="0" w:line="240" w:lineRule="auto"/>
              <w:ind w:left="227" w:hanging="22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>Receptury zapraw i mieszanek betonowych.</w:t>
            </w:r>
          </w:p>
          <w:p w:rsidR="00B216B9" w:rsidRPr="006775DB" w:rsidRDefault="00B216B9" w:rsidP="00B216B9">
            <w:pPr>
              <w:pStyle w:val="Kolorowalistaakcent11"/>
              <w:numPr>
                <w:ilvl w:val="0"/>
                <w:numId w:val="7"/>
              </w:numPr>
              <w:spacing w:after="0" w:line="240" w:lineRule="auto"/>
              <w:ind w:left="227" w:hanging="22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>Dobieranie składników zapraw i mieszanek betonowych.</w:t>
            </w:r>
          </w:p>
          <w:p w:rsidR="00B216B9" w:rsidRPr="006775DB" w:rsidRDefault="00B216B9" w:rsidP="00B216B9">
            <w:pPr>
              <w:pStyle w:val="Kolorowalistaakcent11"/>
              <w:numPr>
                <w:ilvl w:val="0"/>
                <w:numId w:val="7"/>
              </w:numPr>
              <w:spacing w:after="0" w:line="240" w:lineRule="auto"/>
              <w:ind w:left="227" w:hanging="22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>Bezpieczne sporządzanie zapraw i mieszanek betonowych.</w:t>
            </w:r>
          </w:p>
          <w:p w:rsidR="00B216B9" w:rsidRPr="006775DB" w:rsidRDefault="00B216B9" w:rsidP="00B216B9">
            <w:pPr>
              <w:pStyle w:val="Kolorowalistaakcent11"/>
              <w:numPr>
                <w:ilvl w:val="0"/>
                <w:numId w:val="7"/>
              </w:numPr>
              <w:spacing w:after="0" w:line="240" w:lineRule="auto"/>
              <w:ind w:left="227" w:hanging="22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>Przestrzeganie warunków wykonywania zapraw i mieszanek betonowych.</w:t>
            </w:r>
          </w:p>
          <w:p w:rsidR="00B216B9" w:rsidRPr="006775DB" w:rsidRDefault="00B216B9" w:rsidP="00B216B9">
            <w:pPr>
              <w:pStyle w:val="Kolorowalistaakcent11"/>
              <w:numPr>
                <w:ilvl w:val="0"/>
                <w:numId w:val="7"/>
              </w:numPr>
              <w:spacing w:after="0" w:line="240" w:lineRule="auto"/>
              <w:ind w:left="227" w:hanging="22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>Kalkulacja kosztów wykonania zapraw i mieszanek betonowych.</w:t>
            </w:r>
          </w:p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B.18.1(3)2 dobrać składniki zapraw murarskich i tynkarskich;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79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B.18.1(3)4 dobrać składniki mieszanki betonowej;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</w:t>
            </w:r>
          </w:p>
        </w:tc>
        <w:tc>
          <w:tcPr>
            <w:tcW w:w="2006" w:type="pct"/>
            <w:vMerge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B.18.1(4)2 sporządzić przedmiar robót związanych z wykonywaniem zapraw murarskich i tynkarskich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91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B.18.1(4)3 sporządzić przedmiar robót związanych z wykonywaniem mieszanek betonowych;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C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B.18.1(4)5 skalkulować koszty wykonania zapraw murarskich i tynkarskich;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265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B.18.1(4)6 skalkulować koszty wykonania mieszanek betonowych;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B.18.1(5)3 dobrać i obsługiwać narzędzia oraz sprzęt do wykonywania zapraw murarskich i tynkarskich;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B.18.1(5)4 dobrać i obsługiwać narzędzia i sprzęt do wykonywania mieszanek betonowych;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B.18.1(5)5 zapoznać się z instrukcjami obsługi narzędzi i sprzętu do wykonywania zapraw murarskich, tynkarskich i mieszanek betonowych;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608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B.18.1(5)6 przestrzegać zasad obsługi narzędzi i sprzętu podczas wykonywania zapraw murarskich, tynkarskich i mieszanek betonowych;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576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B.18.1(6)3 dobrać dodatki i domieszki do zapraw murarskich i tynkarskich oraz mieszanek betonowych podczas wykonywania pracy na budowie;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000" w:type="pct"/>
          </w:tcPr>
          <w:p w:rsidR="00B216B9" w:rsidRPr="00CF5894" w:rsidDel="006A0B41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B.18.1(6)5 przestrzegać zasad wykonywania zapraw murarskich i tynkarskich oraz mieszanek betonowych;</w:t>
            </w:r>
          </w:p>
        </w:tc>
        <w:tc>
          <w:tcPr>
            <w:tcW w:w="499" w:type="pct"/>
            <w:vAlign w:val="center"/>
          </w:tcPr>
          <w:p w:rsidR="00B216B9" w:rsidRPr="00CF5894" w:rsidDel="006A0B41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Del="006A0B41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</w:t>
            </w:r>
          </w:p>
        </w:tc>
        <w:tc>
          <w:tcPr>
            <w:tcW w:w="2006" w:type="pct"/>
            <w:vMerge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B.18.1(7)1 wykonać zaprawy murarskie i tynkarskie zgodnie </w:t>
            </w: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br/>
            </w: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lastRenderedPageBreak/>
              <w:t>z recepturą;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lastRenderedPageBreak/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B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05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lastRenderedPageBreak/>
              <w:t>B.18.1(7)2 wykonać mieszanki betonowe zgodnie z recepturą;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B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409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B.18.1(7)4 przestrzegać warunków wykonania zaprawy murarskiej, tynkarskiej i mieszanki betonowej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B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01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B.18.1(8)2 ocenić jakość wykonania zapraw murarskich i tynkarskich;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53"/>
        </w:trPr>
        <w:tc>
          <w:tcPr>
            <w:tcW w:w="2000" w:type="pct"/>
          </w:tcPr>
          <w:p w:rsidR="00B216B9" w:rsidRPr="00CF5894" w:rsidDel="00E07CCD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 xml:space="preserve">B.18.1(8)4 ocenić jakość wykonania mieszanek betonowych; </w:t>
            </w:r>
          </w:p>
        </w:tc>
        <w:tc>
          <w:tcPr>
            <w:tcW w:w="499" w:type="pct"/>
            <w:vAlign w:val="center"/>
          </w:tcPr>
          <w:p w:rsidR="00B216B9" w:rsidRPr="00CF5894" w:rsidDel="00E07CCD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Del="00E07CCD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2006" w:type="pct"/>
            <w:vMerge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481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B.18.1(9)3 wykonać obmiar robót związanych z wykonywaniem zapraw murarskich i tynkarskich;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B.18.1(9)5 sporządzić rozliczenie kosztów związanych z wykonywaniem zapraw murarskich i tynkarskich;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B.18.1(9)6 wykonać obmiar robót związanych z wykonywaniem mieszanek betonowych;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000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B.18.1(9)8 sporządzić rozliczenie kosztów związanych z wykonywaniem mieszanek betonowych.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PP</w:t>
            </w:r>
          </w:p>
        </w:tc>
        <w:tc>
          <w:tcPr>
            <w:tcW w:w="496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2006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Planowane zadania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 xml:space="preserve">Zadaniem uczniów będzie wykonywanie poszczególnych rodzajów zapraw </w:t>
            </w:r>
            <w:r w:rsidRPr="00CF5894">
              <w:rPr>
                <w:rFonts w:ascii="Calibri" w:eastAsia="Calibri" w:hAnsi="Calibri"/>
                <w:sz w:val="18"/>
                <w:szCs w:val="18"/>
              </w:rPr>
              <w:t>/</w:t>
            </w: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mieszanek betonowych</w:t>
            </w: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 oraz sporządzenie rozliczenia kosztów związanych z ich wykonaniem</w:t>
            </w: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.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Zadanie powinno być wykonywane w grupach pod kierunkiem nauczyciela. Grupy powinny zaprezentować wykonane zadania, po prezentacji powinna być przeprowadzona dyskusja pod kierunkiem nauczyciela. </w:t>
            </w:r>
          </w:p>
        </w:tc>
      </w:tr>
      <w:tr w:rsidR="00B216B9" w:rsidRPr="00E05146" w:rsidTr="00494CE1">
        <w:trPr>
          <w:cantSplit/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autoSpaceDE w:val="0"/>
              <w:autoSpaceDN w:val="0"/>
              <w:adjustRightInd w:val="0"/>
              <w:spacing w:before="60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Warunki osiągania efektów kształcenia w tym środki dydaktyczne, metody, formy organizacyjne</w:t>
            </w:r>
          </w:p>
          <w:p w:rsidR="00B216B9" w:rsidRPr="00CF5894" w:rsidRDefault="00B216B9" w:rsidP="00494CE1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Kształcenie praktyczne </w:t>
            </w:r>
            <w:r w:rsidRPr="00CF5894">
              <w:rPr>
                <w:rFonts w:ascii="Calibri" w:eastAsia="Calibri" w:hAnsi="Calibri" w:cs="Calibri"/>
                <w:sz w:val="18"/>
                <w:szCs w:val="18"/>
              </w:rPr>
              <w:t xml:space="preserve">może odbywać się w pracowniach i warsztatach szkolnych, placówkach kształcenia ustawicznego, placówkach kształcenia praktycznego oraz podmiotach stanowiących potencjalne miejsce zatrudnienia absolwenta szkoły kształcącej w zawodzie </w:t>
            </w:r>
            <w:r w:rsidRPr="00CF5894">
              <w:rPr>
                <w:rFonts w:ascii="Calibri" w:eastAsia="Calibri" w:hAnsi="Calibri" w:cs="Calibri"/>
                <w:b/>
                <w:sz w:val="18"/>
                <w:szCs w:val="18"/>
              </w:rPr>
              <w:t>murarz-tynkarz</w:t>
            </w:r>
            <w:r w:rsidRPr="00CF5894">
              <w:rPr>
                <w:rFonts w:ascii="Calibri" w:eastAsia="Calibri" w:hAnsi="Calibri" w:cs="Calibri"/>
                <w:sz w:val="18"/>
                <w:szCs w:val="18"/>
              </w:rPr>
              <w:t xml:space="preserve">. Warsztaty szkolne powinny posiadać stanowiska do robót murarskich (1 stanowisko na 3 uczniów), stanowisko do robót tynkarskich (1 stanowisko na 3 uczniów). </w:t>
            </w:r>
            <w:r w:rsidRPr="00CF5894">
              <w:rPr>
                <w:rFonts w:ascii="Calibri" w:eastAsia="Calibri" w:hAnsi="Calibri" w:cs="Calibri"/>
                <w:sz w:val="18"/>
                <w:szCs w:val="18"/>
              </w:rPr>
              <w:br/>
              <w:t>Na zajęciach praktycznych powinny być kształtowane umiejętności wykonywania zapraw i mieszanek betonowych do robót murarskich i tynkarskich. Przy wykonywaniu zadań zawodowych należy także kształtować postawę.</w:t>
            </w:r>
          </w:p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Środki dydaktyczne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W pracowni, w której prowadzone będą zajęcia praktyczne powinny się znajdować: materiały budowlane do wykonywania zapraw i mieszanek betonowych oraz sprzęt i narzędzia oraz elektronarzędzia do tych prac. Instrukcje użytkowania sprzętu i narzędzi oraz katalogi z recepturami zapraw i mieszanek betonowych, przyrządy kontrolno-pomiarowe, specyfikacje warunków technicznych wykonania i odbioru robót.</w:t>
            </w:r>
          </w:p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Zalecane metody dydaktyczne</w:t>
            </w:r>
          </w:p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Dominującą metodą powinna być metoda ćwiczeń. Uczniowie otrzymują zróżnicowane pomoce dydaktyczne do ćwiczenia umiejętności prowadzących do wykonania zadania. Ćwiczenia powinny być poprzedzone pokazem z objaśnieniem, instruktażem.</w:t>
            </w:r>
          </w:p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Formy organizacyjne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Zajęcia powinny być prowadzone w grupach do 12 osób. Dominująca forma organizacyjna pracy uczniów: indywidualna zróżnicowana.</w:t>
            </w: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</w:tr>
      <w:tr w:rsidR="00B216B9" w:rsidRPr="00E05146" w:rsidTr="00494CE1">
        <w:trPr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 xml:space="preserve">Propozycje kryteriów oceny i metod sprawdzania efektów kształcenia </w:t>
            </w:r>
          </w:p>
          <w:p w:rsidR="00B216B9" w:rsidRPr="00CF5894" w:rsidRDefault="00B216B9" w:rsidP="00494CE1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Sprawdzanie efektów kształcenia należy przeprowadzić na podstawie wykonanej przez ucznia pracy oraz udziału w dyskusji. W ocenie należy uwzględnić następujące kryteria ogólne; </w:t>
            </w:r>
            <w:r w:rsidRPr="00CF5894">
              <w:rPr>
                <w:rFonts w:ascii="Calibri" w:eastAsia="Calibri" w:hAnsi="Calibri"/>
                <w:sz w:val="18"/>
                <w:szCs w:val="18"/>
              </w:rPr>
              <w:lastRenderedPageBreak/>
              <w:t>poprawność merytoryczną wykonania zadania (zastosowanie receptury do wykonania zaprawy/mieszanki betonowej, dobranie narzędzi i sprzętu, wykonanie zaprawy/mieszanki betonowej), sposób prezentacji wykonanego zadania oraz aktywność udziału w dyskusji.</w:t>
            </w:r>
          </w:p>
        </w:tc>
      </w:tr>
      <w:tr w:rsidR="00B216B9" w:rsidRPr="00E05146" w:rsidTr="00494CE1">
        <w:trPr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lastRenderedPageBreak/>
              <w:t>Formy indywidualizacji pracy uczniów</w:t>
            </w: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</w:t>
            </w:r>
            <w:r w:rsidRPr="004808F1"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uwzględniające:</w:t>
            </w: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</w:t>
            </w:r>
          </w:p>
          <w:p w:rsidR="00B216B9" w:rsidRPr="00CF5894" w:rsidRDefault="00B216B9" w:rsidP="00B216B9">
            <w:pPr>
              <w:numPr>
                <w:ilvl w:val="0"/>
                <w:numId w:val="8"/>
              </w:numPr>
              <w:ind w:left="442" w:hanging="357"/>
              <w:contextualSpacing/>
              <w:jc w:val="both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dostosowanie warunków, środków, metod i form kształcenia do potrzeb ucznia,</w:t>
            </w:r>
          </w:p>
          <w:p w:rsidR="00B216B9" w:rsidRPr="00CF5894" w:rsidRDefault="00B216B9" w:rsidP="00B216B9">
            <w:pPr>
              <w:numPr>
                <w:ilvl w:val="0"/>
                <w:numId w:val="8"/>
              </w:numPr>
              <w:ind w:left="442" w:hanging="357"/>
              <w:contextualSpacing/>
              <w:jc w:val="both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dostosowanie warunków, środków, metod i form kształcenia do możliwości ucznia.</w:t>
            </w:r>
          </w:p>
        </w:tc>
      </w:tr>
    </w:tbl>
    <w:p w:rsidR="00B216B9" w:rsidRPr="00CF5894" w:rsidRDefault="00B216B9" w:rsidP="00B216B9">
      <w:pPr>
        <w:rPr>
          <w:rFonts w:ascii="Calibri" w:eastAsia="Calibri" w:hAnsi="Calibri" w:cs="Calibr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06"/>
        <w:gridCol w:w="1419"/>
        <w:gridCol w:w="1527"/>
        <w:gridCol w:w="5168"/>
      </w:tblGrid>
      <w:tr w:rsidR="00B216B9" w:rsidRPr="00E05146" w:rsidTr="00494CE1">
        <w:trPr>
          <w:trHeight w:val="271"/>
          <w:tblHeader/>
        </w:trPr>
        <w:tc>
          <w:tcPr>
            <w:tcW w:w="5000" w:type="pct"/>
            <w:gridSpan w:val="4"/>
            <w:shd w:val="clear" w:color="auto" w:fill="BFBFBF"/>
          </w:tcPr>
          <w:p w:rsidR="00B216B9" w:rsidRDefault="00B216B9" w:rsidP="00494CE1">
            <w:pPr>
              <w:pageBreakBefore/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>
              <w:lastRenderedPageBreak/>
              <w:br w:type="page"/>
            </w: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 xml:space="preserve">5.3. </w:t>
            </w:r>
            <w:r w:rsidRPr="00CF5894"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 xml:space="preserve">Wykonywanie robót murarskich </w:t>
            </w:r>
          </w:p>
        </w:tc>
      </w:tr>
      <w:tr w:rsidR="00B216B9" w:rsidRPr="00E05146" w:rsidTr="00494CE1">
        <w:trPr>
          <w:trHeight w:val="1255"/>
        </w:trPr>
        <w:tc>
          <w:tcPr>
            <w:tcW w:w="2147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Uszczegółowione efekty kształcenia</w:t>
            </w:r>
          </w:p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Uczeń po zrealizowaniu zajęć potrafi:</w:t>
            </w:r>
          </w:p>
        </w:tc>
        <w:tc>
          <w:tcPr>
            <w:tcW w:w="499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Poziom wymagań programowych</w:t>
            </w:r>
          </w:p>
        </w:tc>
        <w:tc>
          <w:tcPr>
            <w:tcW w:w="537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Kategoria taksonomiczna</w:t>
            </w:r>
          </w:p>
        </w:tc>
        <w:tc>
          <w:tcPr>
            <w:tcW w:w="1817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Materiał nauczania</w:t>
            </w:r>
          </w:p>
        </w:tc>
      </w:tr>
      <w:tr w:rsidR="00B216B9" w:rsidRPr="00E05146" w:rsidTr="00494CE1">
        <w:trPr>
          <w:trHeight w:val="324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B.18.2(1)5 rozróżnić rodzaje murowanych konstrukcji budowlanych podczas zajęć praktycznych;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</w:t>
            </w:r>
          </w:p>
        </w:tc>
        <w:tc>
          <w:tcPr>
            <w:tcW w:w="1817" w:type="pct"/>
            <w:vMerge w:val="restart"/>
          </w:tcPr>
          <w:p w:rsidR="00B216B9" w:rsidRPr="00CF5894" w:rsidRDefault="00B216B9" w:rsidP="00B216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27" w:hanging="227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Organizacja stanowiska pracy do wykonywania murowanych konstrukcji budowlanych.</w:t>
            </w:r>
          </w:p>
          <w:p w:rsidR="00B216B9" w:rsidRPr="00CF5894" w:rsidRDefault="00B216B9" w:rsidP="00B216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27" w:hanging="227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Instrukcje dotyczące wykonywania murowanych konstrukcji budowlanych.</w:t>
            </w:r>
          </w:p>
          <w:p w:rsidR="00B216B9" w:rsidRPr="00CF5894" w:rsidRDefault="00B216B9" w:rsidP="00B216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27" w:hanging="227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Sposoby wiązania cegieł w murach.</w:t>
            </w:r>
          </w:p>
          <w:p w:rsidR="00B216B9" w:rsidRPr="00CF5894" w:rsidRDefault="00B216B9" w:rsidP="00B216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27" w:hanging="227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Materiały do wykonania murowanych konstrukcji budowlanych.</w:t>
            </w:r>
          </w:p>
          <w:p w:rsidR="00B216B9" w:rsidRPr="00CF5894" w:rsidRDefault="00B216B9" w:rsidP="00B216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27" w:hanging="227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Izolacje budowlane.</w:t>
            </w:r>
          </w:p>
          <w:p w:rsidR="00B216B9" w:rsidRPr="00CF5894" w:rsidRDefault="00B216B9" w:rsidP="00B216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27" w:hanging="227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Bezpieczne wykonywanie murowanych konstrukcji budowlanych.</w:t>
            </w:r>
          </w:p>
          <w:p w:rsidR="00B216B9" w:rsidRPr="00CF5894" w:rsidRDefault="00B216B9" w:rsidP="00B216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27" w:hanging="227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Przestrzeganie warunków wykonywania murowanych konstrukcji budowlanych.</w:t>
            </w:r>
          </w:p>
          <w:p w:rsidR="00B216B9" w:rsidRPr="00CF5894" w:rsidRDefault="00B216B9" w:rsidP="00B216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27" w:hanging="227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Kalkulacja kosztów wykonania murowanych konstrukcji budowlanych.</w:t>
            </w:r>
          </w:p>
          <w:p w:rsidR="00B216B9" w:rsidRPr="00CF5894" w:rsidRDefault="00B216B9" w:rsidP="00B216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27" w:hanging="227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Murowanie ścian, słupów, filarów oraz kominów.</w:t>
            </w:r>
          </w:p>
          <w:p w:rsidR="00B216B9" w:rsidRPr="00CF5894" w:rsidRDefault="00B216B9" w:rsidP="00B216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27" w:hanging="227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Wykonywanie stropów, nadproży oraz sklepień.</w:t>
            </w:r>
          </w:p>
          <w:p w:rsidR="00B216B9" w:rsidRPr="00CF5894" w:rsidRDefault="00B216B9" w:rsidP="00B216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27" w:hanging="227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Spoinowanie i licowanie ścian.</w:t>
            </w:r>
          </w:p>
          <w:p w:rsidR="00B216B9" w:rsidRPr="00CF5894" w:rsidRDefault="00B216B9" w:rsidP="00B216B9">
            <w:pPr>
              <w:numPr>
                <w:ilvl w:val="0"/>
                <w:numId w:val="9"/>
              </w:numPr>
              <w:ind w:left="227" w:hanging="227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Remonty murowanych konstrukcji budowlanych.</w:t>
            </w:r>
            <w:r w:rsidRPr="00CF5894">
              <w:rPr>
                <w:rFonts w:ascii="Calibri" w:eastAsia="Calibri" w:hAnsi="Calibri" w:cs="Calibri"/>
                <w:sz w:val="18"/>
                <w:szCs w:val="18"/>
              </w:rPr>
              <w:t>.</w:t>
            </w:r>
          </w:p>
          <w:p w:rsidR="00B216B9" w:rsidRPr="00CF5894" w:rsidRDefault="00B216B9" w:rsidP="00B216B9">
            <w:pPr>
              <w:numPr>
                <w:ilvl w:val="0"/>
                <w:numId w:val="9"/>
              </w:numPr>
              <w:ind w:left="227" w:hanging="227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</w:rPr>
              <w:t>Bezpieczne wykonywanie remontów.</w:t>
            </w:r>
          </w:p>
          <w:p w:rsidR="00B216B9" w:rsidRPr="00CF5894" w:rsidRDefault="00B216B9" w:rsidP="00B216B9">
            <w:pPr>
              <w:numPr>
                <w:ilvl w:val="0"/>
                <w:numId w:val="9"/>
              </w:numPr>
              <w:ind w:left="227" w:hanging="227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Rozbiórki murowanych konstrukcji budowlanych</w:t>
            </w:r>
            <w:r w:rsidRPr="00CF5894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  <w:p w:rsidR="00B216B9" w:rsidRPr="00CF5894" w:rsidRDefault="00B216B9" w:rsidP="00B216B9">
            <w:pPr>
              <w:numPr>
                <w:ilvl w:val="0"/>
                <w:numId w:val="9"/>
              </w:numPr>
              <w:ind w:left="227" w:hanging="227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</w:rPr>
              <w:t>Kalkulacja kosztów robót remontowych i rozbiórkowych.</w:t>
            </w:r>
          </w:p>
          <w:p w:rsidR="00B216B9" w:rsidRPr="00CF5894" w:rsidRDefault="00B216B9" w:rsidP="00494CE1">
            <w:pPr>
              <w:autoSpaceDE w:val="0"/>
              <w:autoSpaceDN w:val="0"/>
              <w:adjustRightInd w:val="0"/>
              <w:ind w:left="38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</w:p>
        </w:tc>
      </w:tr>
      <w:tr w:rsidR="00B216B9" w:rsidRPr="00E05146" w:rsidTr="00494CE1">
        <w:trPr>
          <w:trHeight w:val="705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B.18.1(2)1 wykorzystać dokumentację projektową, specyfikacje techniczne wykonania i odbioru robót budowlanych, normy, katalogi oraz instrukcje dotyczące wykonywania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B.18.2(3)3 dobrać sposoby wiązania cegieł w murach;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518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B.18.2(3)4 rozpoznać podczas prac budowlanych sposoby wiązania cegieł w murach;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B.18.2(4)4 rozróżnić rodzaje izolacji na obiektach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B.18.2(4)5 dobrać materiały do izolacji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B.18.2(5)1 dobrać materiały do wykonania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455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B.18.2(5)2 przygotować materiały do wykonania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419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B.18.2(5)4 transportować materiały do wykonania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97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B.18.2(5)6 składować materiały do wykonania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B.18.2(6)2 dobrać narzędzia i sprzęt do wykonywania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53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B.18.2(6)4 zastosować narzędzia i sprzęt do wykonywania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 xml:space="preserve"> B.18.2(7)2 sporządzić przedmiar robót związanych z wykonaniem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B.18.2(7)4 sporządzić kalkulację kosztów związanych z wykonaniem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B.18.2(8)1 ustalić położenie murowanych konstrukcji budowlanych zgodnie z dokumentacją projektową;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B.18.2(8)2 skontrolować położenie murowanych konstrukcji budowlanych na zgodność z dokumentacją projektową;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lastRenderedPageBreak/>
              <w:t>B.18.2(9)1 murować ściany, słupy, filary oraz kominy;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B.18.2(9)2 wykonać stropy, nadproża oraz sklepienia;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B.18.2(9)3 zastosować podstawowe wiązania cegieł</w:t>
            </w:r>
            <w:r>
              <w:rPr>
                <w:rFonts w:ascii="Calibri" w:hAnsi="Calibri"/>
                <w:sz w:val="18"/>
                <w:szCs w:val="18"/>
              </w:rPr>
              <w:t>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B.18.2(9)4 dokonać kontroli wykonywanych prac;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233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B.18.2(10)1 spoinować ściany;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B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B.18.2(10)2 licować ściany różnymi materiałami stosowanymi na okładziny zewnętrzne lub wewnętrzne;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B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B.18.2(10)3 przestrzegać zasad wykonywania spoinowania i licowania ścian;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B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B.18.2(11)1 wykonać roboty ziemne związane z wykonywaniem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B.18.2(11)2 wykonać roboty izolacyjne związane z wykonywaniem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417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B.18.2(11)3 wykonać pomocnicze roboty betoniarskie i zbrojarskie związane z wykonywaniem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B.18.2(12)2 zastosować przepisy dotyczące jakości wykonania robót murarskich;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B.18.2(12)3 wymienić kryteria oceny jakości wykonania robót murarskich;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12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B.18.2(12)5 rozpoznać usterki w robotach murarskich;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424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B.18.2(13)2 wykonać obmiar robót związanych z wykonaniem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B.18.2(13)4 sporządzić rozliczenie robót związanych z wykonaniem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749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B.18.4(1)1 wykorzystać dokumentację projektową, specyfikacje techniczne wykonania i odbioru robót budowlanych, normy, katalogi oraz instrukcje wykonania robót remontowych i rozbiórkowych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B.18.4(2)2 dobrać materiały budowlane do wykonywania remontu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 xml:space="preserve">B.18.4(2)3 obliczyć ilości materiałów budowlanych niezbędnych do wykonywania remontu murowanych konstrukcji budowlanych; 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434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B.18.4(2)4 przygotować materiały budowlane do wykonywania remontu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879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B.18.4(3)2 sporządzić przedmiar robót związanych z wykonaniem remontu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lastRenderedPageBreak/>
              <w:t>B.18.4(3)4 sporządzić przedmiar robót związanych z wykonaniem rozbiórki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63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B.18.4(3)6 posłużyć się normami podczas wykonywania przedmiaru robót związanych z wykonaniem remontu i rozbiórki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B.18.4(4)2 dobrać i posługiwać się narzędziami i sprzętem do wykonywania robót związanych z remontem oraz rozbiórką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B.18.4(5)1 remontować murowane konstrukcje budowlane; 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B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B.18.4(5)2 przestrzegać przepisy związane z remontami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B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B.18.4(6)1 przeprowadzić roboty rozbiórkowe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469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B.18.4(6)2 przestrzegać przepisy dotyczące robot rozbiórkowych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B.18.4(7)3 ocenić jakość wykonania robót remontowych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83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B.18.4(7)4 ocenić jakość wykonania robót rozbiórkowych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74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B.18.4(8)3 wykonać rozliczenie robót związanych z wykonywaniem remontu i rozbiórki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B.18.4(8)5 sporządzić rozliczenie robót związanych z wykonywaniem remontu i rozbiórki murowanych konstrukcji budowlanych;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B.18.4(8)6 wykonać obmiar robót związanych z wykonywaniem remontu i rozbiórki murowanych konstrukcji budowlanych.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b/>
                <w:sz w:val="18"/>
                <w:szCs w:val="18"/>
              </w:rPr>
              <w:t>Planowane zadania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Zadaniem uczniów będzie murowanie fragmentów ścian, słupów, filarów, nadproży, itp. oraz wykonanie obmiaru i rozliczenia wykonanych robót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Zadaniem uczniów będzie wykonywanie różnych rodzajów remontów murowanych konstrukcji budowlanych i drobnych rozbiórek.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Zadania powinny być wykonywane w grupach pod kierunkiem nauczyciela. Grupy powinny zaprezentować wykonane zadania, po prezentacji powinna być przeprowadzona dyskusja pod kierunkiem nauczyciela lub eksperta zewnętrznego. </w:t>
            </w:r>
          </w:p>
        </w:tc>
      </w:tr>
      <w:tr w:rsidR="00B216B9" w:rsidRPr="00E05146" w:rsidTr="00494CE1">
        <w:trPr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b/>
                <w:sz w:val="18"/>
                <w:szCs w:val="18"/>
              </w:rPr>
              <w:t xml:space="preserve">Warunki osiągania efektów kształcenia w tym środki dydaktyczne, metody, formy organizacyjne 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Kształcenie praktyczne może odbywać się w pracowniach i warsztatach szkolnych, placówkach kształcenia ustawicznego, placówkach kształcenia praktycznego oraz podmiotach stanowiących potencjalne miejsce zatrudnienia absolwenta szkoły kształcącej w zawodzie </w:t>
            </w:r>
            <w:r w:rsidRPr="00CF5894">
              <w:rPr>
                <w:rFonts w:ascii="Calibri" w:eastAsia="Calibri" w:hAnsi="Calibri"/>
                <w:b/>
                <w:sz w:val="18"/>
                <w:szCs w:val="18"/>
              </w:rPr>
              <w:t>murarz-tynkarz</w:t>
            </w:r>
            <w:r w:rsidRPr="00CF5894">
              <w:rPr>
                <w:rFonts w:ascii="Calibri" w:eastAsia="Calibri" w:hAnsi="Calibri"/>
                <w:sz w:val="18"/>
                <w:szCs w:val="18"/>
              </w:rPr>
              <w:t>. Warsztaty szkolne powinny posiadać stanowiska do robót murarskich (1 stanowisko na 3 uczniów), stanowisko do robót tynkarskich (1 stanowisko na 3 uczniów). Na zajęciach praktycznych powinny być kształtowane umiejętności wykonywania robót murarskich i wykonywania remontów i rozbiórek murowanych konstrukcji budowlanych. Przy wykonywaniu zadań zawodowych należy także kształtować postawę.</w:t>
            </w:r>
          </w:p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b/>
                <w:sz w:val="18"/>
                <w:szCs w:val="18"/>
              </w:rPr>
              <w:t>Środki dydaktyczne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W pracowni, w której prowadzone będą zajęcia edukacyjne powinny się znajdować: materiały budowlane do wykonywania murowanych konstrukcji budowlanych oraz sprzęt, narzędzia i </w:t>
            </w:r>
            <w:r w:rsidRPr="00CF5894">
              <w:rPr>
                <w:rFonts w:ascii="Calibri" w:eastAsia="Calibri" w:hAnsi="Calibri"/>
                <w:sz w:val="18"/>
                <w:szCs w:val="18"/>
              </w:rPr>
              <w:lastRenderedPageBreak/>
              <w:t>elektronarzędzia do tych prac. Instrukcje wykonywania murowanych konstrukcji budowlanych, instrukcje użytkowania sprzętu i narzędzi, dokumentacja projektowa oraz katalogi z podstawowymi sposobami wiązania cegieł w murach.</w:t>
            </w:r>
          </w:p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b/>
                <w:sz w:val="18"/>
                <w:szCs w:val="18"/>
              </w:rPr>
              <w:t>Zalecane metody dydaktyczne</w:t>
            </w:r>
          </w:p>
          <w:p w:rsidR="00B216B9" w:rsidRPr="00CF5894" w:rsidRDefault="00B216B9" w:rsidP="00494CE1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Dominującą metodą powinna być metoda ćwiczeń. Uczniowie otrzymują zróżnicowane pomoce dydaktyczne do ćwiczenia umiejętności prowadzących do wykonania zadań. Ćwiczenia powinny być poprzedzone pokazem z objaśnieniem, instruktażem.</w:t>
            </w:r>
          </w:p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b/>
                <w:sz w:val="18"/>
                <w:szCs w:val="18"/>
              </w:rPr>
              <w:t>Formy organizacyjne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Zajęcia powinny być prowadzone w grupach do 12 osób. Dominująca forma organizacyjna pracy uczniów: indywidualna zróżnicowana</w:t>
            </w: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</w:tr>
      <w:tr w:rsidR="00B216B9" w:rsidRPr="00E05146" w:rsidTr="00494CE1">
        <w:trPr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spacing w:before="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b/>
                <w:sz w:val="18"/>
                <w:szCs w:val="18"/>
              </w:rPr>
              <w:lastRenderedPageBreak/>
              <w:t xml:space="preserve">Propozycje kryteriów oceny i metod sprawdzania efektów kształcenia </w:t>
            </w:r>
          </w:p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Sprawdzanie efektów kształcenia należy przeprowadzić na podstawie wykonanej przez ucznia pracy, jej prezentacji oraz udziału w dyskusji. W ocenie należy uwzględnić następujące kryteria ogólne; poprawność merytoryczną wykonania zadania (zastosowanie zasad wiązania cegieł w murach, dobranie narzędzi i sprzętu, wykonanie fragmentu ściany, słupa, filara, nadproża, wykonanie określonego elementu prac remontowych i rozbiórkowych, sposób prezentacji wykonanego zadania (omówienie technologii i ocena jakości wykonanej pracy) oraz aktywność udziału w dyskusji.</w:t>
            </w:r>
          </w:p>
        </w:tc>
      </w:tr>
      <w:tr w:rsidR="00B216B9" w:rsidRPr="00E05146" w:rsidTr="00494CE1">
        <w:trPr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spacing w:before="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b/>
                <w:sz w:val="18"/>
                <w:szCs w:val="18"/>
              </w:rPr>
              <w:t xml:space="preserve">Formy indywidualizacji pracy uczniów uwzględniające: </w:t>
            </w:r>
          </w:p>
          <w:p w:rsidR="00B216B9" w:rsidRPr="006775DB" w:rsidRDefault="00B216B9" w:rsidP="00B216B9">
            <w:pPr>
              <w:pStyle w:val="Kolorowalistaakcent11"/>
              <w:numPr>
                <w:ilvl w:val="0"/>
                <w:numId w:val="10"/>
              </w:numPr>
              <w:spacing w:after="0" w:line="240" w:lineRule="auto"/>
              <w:ind w:left="442" w:hanging="35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>dostosowanie warunków, środków, metod i form kształcenia do potrzeb ucznia,</w:t>
            </w:r>
          </w:p>
          <w:p w:rsidR="00B216B9" w:rsidRPr="006775DB" w:rsidRDefault="00B216B9" w:rsidP="00B216B9">
            <w:pPr>
              <w:pStyle w:val="Kolorowalistaakcent11"/>
              <w:numPr>
                <w:ilvl w:val="0"/>
                <w:numId w:val="10"/>
              </w:numPr>
              <w:spacing w:after="0" w:line="240" w:lineRule="auto"/>
              <w:ind w:left="442" w:hanging="357"/>
              <w:rPr>
                <w:sz w:val="18"/>
                <w:szCs w:val="18"/>
              </w:rPr>
            </w:pPr>
            <w:r w:rsidRPr="006775DB">
              <w:rPr>
                <w:sz w:val="18"/>
                <w:szCs w:val="18"/>
              </w:rPr>
              <w:t>dostosowanie warunków, środków, metod i form kształcenia do możliwości ucznia.</w:t>
            </w:r>
          </w:p>
        </w:tc>
      </w:tr>
    </w:tbl>
    <w:p w:rsidR="00B216B9" w:rsidRDefault="00B216B9" w:rsidP="00B216B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06"/>
        <w:gridCol w:w="1419"/>
        <w:gridCol w:w="1527"/>
        <w:gridCol w:w="5168"/>
      </w:tblGrid>
      <w:tr w:rsidR="00B216B9" w:rsidRPr="00E05146" w:rsidTr="00494CE1">
        <w:trPr>
          <w:trHeight w:val="271"/>
          <w:tblHeader/>
        </w:trPr>
        <w:tc>
          <w:tcPr>
            <w:tcW w:w="5000" w:type="pct"/>
            <w:gridSpan w:val="4"/>
            <w:shd w:val="clear" w:color="auto" w:fill="BFBFBF"/>
          </w:tcPr>
          <w:p w:rsidR="00B216B9" w:rsidRDefault="00B216B9" w:rsidP="00494CE1">
            <w:pPr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 xml:space="preserve">5.4. </w:t>
            </w:r>
            <w:r w:rsidRPr="00CF5894"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 xml:space="preserve">Wykonywanie robót tynkarskich. </w:t>
            </w:r>
          </w:p>
        </w:tc>
      </w:tr>
      <w:tr w:rsidR="00B216B9" w:rsidRPr="00E05146" w:rsidTr="00494CE1">
        <w:trPr>
          <w:trHeight w:val="1435"/>
        </w:trPr>
        <w:tc>
          <w:tcPr>
            <w:tcW w:w="2147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Uszczegółowione efekty kształcenia</w:t>
            </w:r>
          </w:p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Uczeń po zrealizowaniu zajęć potrafi:</w:t>
            </w:r>
          </w:p>
        </w:tc>
        <w:tc>
          <w:tcPr>
            <w:tcW w:w="499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Poziom wymagań programowych</w:t>
            </w:r>
          </w:p>
        </w:tc>
        <w:tc>
          <w:tcPr>
            <w:tcW w:w="537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Kategoria taksonomiczna</w:t>
            </w:r>
          </w:p>
        </w:tc>
        <w:tc>
          <w:tcPr>
            <w:tcW w:w="1817" w:type="pct"/>
            <w:shd w:val="clear" w:color="auto" w:fill="BFBFBF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Materiał nauczania</w:t>
            </w:r>
          </w:p>
        </w:tc>
      </w:tr>
      <w:tr w:rsidR="00B216B9" w:rsidRPr="00E05146" w:rsidTr="00494CE1">
        <w:trPr>
          <w:trHeight w:val="325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B.18.3(1)5 dobrać rodzaj tynku ze względu na jego przeznaczenie;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 w:val="restart"/>
          </w:tcPr>
          <w:p w:rsidR="00B216B9" w:rsidRPr="00CF5894" w:rsidRDefault="00B216B9" w:rsidP="00B216B9">
            <w:pPr>
              <w:numPr>
                <w:ilvl w:val="0"/>
                <w:numId w:val="11"/>
              </w:numPr>
              <w:ind w:left="227" w:hanging="227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</w:rPr>
              <w:t>Materiały do tynków wewnętrznych i zewnętrznych.</w:t>
            </w:r>
          </w:p>
          <w:p w:rsidR="00B216B9" w:rsidRPr="00CF5894" w:rsidRDefault="00B216B9" w:rsidP="00B216B9">
            <w:pPr>
              <w:numPr>
                <w:ilvl w:val="0"/>
                <w:numId w:val="11"/>
              </w:numPr>
              <w:ind w:left="227" w:hanging="227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Narzędzia i sprzęt do wykonywania tynków</w:t>
            </w:r>
          </w:p>
          <w:p w:rsidR="00B216B9" w:rsidRPr="00CF5894" w:rsidRDefault="00B216B9" w:rsidP="00B216B9">
            <w:pPr>
              <w:numPr>
                <w:ilvl w:val="0"/>
                <w:numId w:val="11"/>
              </w:numPr>
              <w:ind w:left="227" w:hanging="227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</w:rPr>
              <w:t>Podłoża pod tynki.</w:t>
            </w:r>
          </w:p>
          <w:p w:rsidR="00B216B9" w:rsidRPr="00CF5894" w:rsidRDefault="00B216B9" w:rsidP="00B216B9">
            <w:pPr>
              <w:numPr>
                <w:ilvl w:val="0"/>
                <w:numId w:val="11"/>
              </w:numPr>
              <w:ind w:left="227" w:hanging="227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</w:rPr>
              <w:t>Bezpieczne wykonywanie tynków.</w:t>
            </w:r>
          </w:p>
          <w:p w:rsidR="00B216B9" w:rsidRPr="00CF5894" w:rsidRDefault="00B216B9" w:rsidP="00B216B9">
            <w:pPr>
              <w:numPr>
                <w:ilvl w:val="0"/>
                <w:numId w:val="11"/>
              </w:numPr>
              <w:ind w:left="227" w:hanging="227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</w:rPr>
              <w:t>Naprawy tynków</w:t>
            </w:r>
          </w:p>
          <w:p w:rsidR="00B216B9" w:rsidRPr="00CF5894" w:rsidRDefault="00B216B9" w:rsidP="00B216B9">
            <w:pPr>
              <w:numPr>
                <w:ilvl w:val="0"/>
                <w:numId w:val="11"/>
              </w:numPr>
              <w:ind w:left="227" w:hanging="227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</w:rPr>
              <w:t>Osadzanie kratek wentylacyjnych i innych elementów</w:t>
            </w:r>
          </w:p>
          <w:p w:rsidR="00B216B9" w:rsidRPr="00CF5894" w:rsidRDefault="00B216B9" w:rsidP="00B216B9">
            <w:pPr>
              <w:numPr>
                <w:ilvl w:val="0"/>
                <w:numId w:val="11"/>
              </w:numPr>
              <w:ind w:left="227" w:hanging="227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</w:rPr>
              <w:t>Warunki techniczne odbioru tynków</w:t>
            </w:r>
          </w:p>
          <w:p w:rsidR="00B216B9" w:rsidRPr="00CF5894" w:rsidRDefault="00B216B9" w:rsidP="00B216B9">
            <w:pPr>
              <w:numPr>
                <w:ilvl w:val="0"/>
                <w:numId w:val="11"/>
              </w:numPr>
              <w:ind w:left="227" w:hanging="227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</w:rPr>
              <w:t>Kalkulacja kosztów robót tynkarskich.</w:t>
            </w:r>
          </w:p>
          <w:p w:rsidR="00B216B9" w:rsidRPr="00CF5894" w:rsidRDefault="00B216B9" w:rsidP="00494CE1">
            <w:pPr>
              <w:ind w:left="72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698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B.18.3(2)1 wykorzystać dokumentację projektową, specyfikacje techniczne wykonania i odbioru robót budowlanych, normy , katalogi oraz instrukcje wykonania tynków;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424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B.18.3(3)1 dobrać i przygotować materiały do wykonywania różnego rodzaju tynków wewnętrznych i zewnętrznych;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89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B.18.3(4)3 dobrać narzędzia i sprzęt do wykonania tynków wewnętrznych i zewnętrznych;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B.18.3(5)2 sporządzić przedmiar robót związanych z wykonaniem tynków wewnętrznych i zewnętrznych;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B.18.3(5)4 sporządzić kalkulację kosztów robót związanych z wykonaniem tynków wewnętrznych i zewnętrznych;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 xml:space="preserve">B.18.3(6)1 przygotować podłoże do położenia tynków poprzez jego oczyszczenie </w:t>
            </w:r>
            <w:r w:rsidRPr="00CF5894">
              <w:rPr>
                <w:rFonts w:ascii="Calibri" w:hAnsi="Calibri"/>
                <w:sz w:val="18"/>
                <w:szCs w:val="18"/>
              </w:rPr>
              <w:lastRenderedPageBreak/>
              <w:t>oraz zwilżenie wodą;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lastRenderedPageBreak/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lastRenderedPageBreak/>
              <w:t>B.18.3(6)2 ocenić jakość podłoża pod kątem możliwości nałożenia tynku;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B.18.3(7)1 wyznaczyć powierzchnię tynku na podstawie pomiarów na terenie budowy;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B.18.3(7)2 zastosować przepisy dotyczące warunków wykonania tynków;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191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 xml:space="preserve">B.18.3(8)1 wykańczać powierzchnie tynkowane; 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401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 xml:space="preserve">B.18.3(8)2 osadzić kratki wentylacyjne i inne elementy; 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B.18.3(9)2 rozpoznać rodzaje uszkodzeń tynków wewnętrznych i zewnętrznych;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B.18.3(9)4 dobrać sposoby naprawy uszkodzeń tynków wewnętrznych i zewnętrznych;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B.18.3(10)1 dokonać napraw tynków wewnętrznych;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15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B.18.3(10)2 dokonać napraw tynków zewnętrznych;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B.18.3(11)2 ocenić jakość wykonania robót tynkarskich zgodnie z warunkami technicznymi odbioru robót tynkarskich;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61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B.18.2(11)3 wyszukać ewentualne usterki w robotach tynkarskich;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63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B.18.3(12)2 wykonać obmiar robót związanych z wykonaniem tynków wewnętrznych i zewnętrznych;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B.18.3(12)4 sporządzić rozliczenie robót związanych z wykonaniem tynków wewnętrznych i zewnętrznych;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P</w:t>
            </w: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KPS(2)1 zaproponować sposoby rozwiązywania problemów;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KPS(2)2 dążyć wytrwale do celu;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KPS(2)3 zrealizować działania zgodnie z własnymi pomysłami;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KPS(2)4 zainicjować zmiany mające pozytywny wpływ na środowisko pracy;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KPS(3)1 analizować rezultaty działań;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KPS(3)2 uświadomić sobie konsekwencje działań;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KPS(4)1 analizować zmiany zachodzące w branży;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KPS(4)2 podejmować nowe wyzwania;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KPS(4)3 wykazać się otwartością na zmiany w zakresie stosowanych metod i technik pracy;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KPS(7)1 przyjmować odpowiedzialność za powierzone informacje zawodowe;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lastRenderedPageBreak/>
              <w:t>KPS(7)2 respektować zasady dotyczące przestrzegania tajemnicy zawodowej;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KPS(7)3 określić konsekwencje nieprzestrzegania tajemnicy zawodowej;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KPS(8)1 ocenić ryzyko podejmowanych działań;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KPS(8)2 przyjąć na siebie odpowiedzialność za podejmowane działania;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KPS(8)3 wyciągać wnioski z podejmowanych działań;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KPS(10)1 doskonalić swoje umiejętności komunikacyjne;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KPS(10)2 uwzględniać opinie i pomysły innych członków zespołu;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64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KPS(10)3 modyfikować działania w oparciu o wspólnie wypracowane stanowisko;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320"/>
        </w:trPr>
        <w:tc>
          <w:tcPr>
            <w:tcW w:w="214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KPS(10)4 rozwiązywać konflikty w zespole.</w:t>
            </w:r>
          </w:p>
        </w:tc>
        <w:tc>
          <w:tcPr>
            <w:tcW w:w="499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37" w:type="pct"/>
            <w:vAlign w:val="center"/>
          </w:tcPr>
          <w:p w:rsidR="00B216B9" w:rsidRPr="00CF5894" w:rsidRDefault="00B216B9" w:rsidP="00494CE1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817" w:type="pct"/>
            <w:vMerge/>
            <w:vAlign w:val="center"/>
          </w:tcPr>
          <w:p w:rsidR="00B216B9" w:rsidRPr="00CF5894" w:rsidRDefault="00B216B9" w:rsidP="00494CE1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</w:tr>
      <w:tr w:rsidR="00B216B9" w:rsidRPr="00E05146" w:rsidTr="00494CE1">
        <w:trPr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Planowane zadania</w:t>
            </w:r>
          </w:p>
          <w:p w:rsidR="00B216B9" w:rsidRPr="00CF5894" w:rsidRDefault="00B216B9" w:rsidP="00B216B9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Zgodnie z otrzymaną dokumentacją projektową wykonaj: </w:t>
            </w:r>
          </w:p>
          <w:p w:rsidR="00B216B9" w:rsidRPr="00CF5894" w:rsidRDefault="00B216B9" w:rsidP="00B216B9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tynk wewnętrzny/zewnętrzny na wskazanej powierzchni, </w:t>
            </w:r>
          </w:p>
          <w:p w:rsidR="00B216B9" w:rsidRPr="00CF5894" w:rsidRDefault="00B216B9" w:rsidP="00B216B9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obmiar tych robót </w:t>
            </w:r>
          </w:p>
          <w:p w:rsidR="00B216B9" w:rsidRPr="00CF5894" w:rsidRDefault="00B216B9" w:rsidP="00B216B9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oraz rozlicz koszty związane z wykonaniem tego tynku.</w:t>
            </w: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 xml:space="preserve"> 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Zadanie powinno być wykonywane w grupach pod kierunkiem nauczyciela. Grupy powinny zaprezentować wykonane zadania, po prezentacji powinna być przeprowadzona dyskusja pod kierunkiem eksperta (nauczyciela lub eksperta zewnętrznego. </w:t>
            </w:r>
          </w:p>
        </w:tc>
      </w:tr>
      <w:tr w:rsidR="00B216B9" w:rsidRPr="00E05146" w:rsidTr="00494CE1">
        <w:trPr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autoSpaceDE w:val="0"/>
              <w:autoSpaceDN w:val="0"/>
              <w:adjustRightInd w:val="0"/>
              <w:spacing w:before="60"/>
              <w:jc w:val="both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Warunki osiągania efektów kształcenia w tym środki dydaktyczne, metody, formy organizacyjne</w:t>
            </w:r>
          </w:p>
          <w:p w:rsidR="00B216B9" w:rsidRPr="00CF5894" w:rsidRDefault="00B216B9" w:rsidP="00494CE1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 xml:space="preserve">Kształcenie praktyczne </w:t>
            </w:r>
            <w:r w:rsidRPr="00CF5894">
              <w:rPr>
                <w:rFonts w:ascii="Calibri" w:eastAsia="Calibri" w:hAnsi="Calibri" w:cs="Calibri"/>
                <w:sz w:val="18"/>
                <w:szCs w:val="18"/>
              </w:rPr>
              <w:t xml:space="preserve">może odbywać się w pracowniach i warsztatach szkolnych, placówkach kształcenia ustawicznego, placówkach kształcenia praktycznego oraz podmiotach stanowiących potencjalne miejsce zatrudnienia absolwenta szkoły kształcącej w zawodzie </w:t>
            </w:r>
            <w:r w:rsidRPr="00CF5894">
              <w:rPr>
                <w:rFonts w:ascii="Calibri" w:eastAsia="Calibri" w:hAnsi="Calibri" w:cs="Calibri"/>
                <w:b/>
                <w:sz w:val="18"/>
                <w:szCs w:val="18"/>
              </w:rPr>
              <w:t>murarz-tynkarz</w:t>
            </w:r>
            <w:r w:rsidRPr="00CF5894">
              <w:rPr>
                <w:rFonts w:ascii="Calibri" w:eastAsia="Calibri" w:hAnsi="Calibri" w:cs="Calibri"/>
                <w:sz w:val="18"/>
                <w:szCs w:val="18"/>
              </w:rPr>
              <w:t>. Warsztaty szkolne powinny posiadać stanowiska do robót murarskich (1 stanowisko na 3 uczniów), stanowisko do robót tynkarskich (1 stanowisko na 3 uczniów). Na zajęciach praktycznych powinny być kształtowane umiejętności wykonywania robót murarskich i wykonywania remontów i rozbiórek murowanych konstrukcji budowlanych. Przy wykonywaniu zadań zawodowych należy także kształtować postawę.</w:t>
            </w:r>
          </w:p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Środki dydaktyczne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W pracowni, w której prowadzone będą zajęcia edukacyjne powinny się znajdować: materiały budowlane do wykonywania </w:t>
            </w:r>
            <w:r w:rsidRPr="00CF5894">
              <w:rPr>
                <w:rFonts w:ascii="Calibri" w:eastAsia="Calibri" w:hAnsi="Calibri" w:cs="Calibri"/>
                <w:sz w:val="18"/>
                <w:szCs w:val="18"/>
              </w:rPr>
              <w:t>tynków wewnętrznych i zewnętrznych</w:t>
            </w: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oraz sprzęt, narzędzia i elektronarzędzia do tych prac. Instrukcje wykonywania</w:t>
            </w:r>
            <w:r w:rsidRPr="00CF5894">
              <w:rPr>
                <w:rFonts w:ascii="Calibri" w:eastAsia="Calibri" w:hAnsi="Calibri" w:cs="Calibri"/>
                <w:sz w:val="18"/>
                <w:szCs w:val="18"/>
              </w:rPr>
              <w:t xml:space="preserve"> tynków wewnętrznych i zewnętrznych, instrukcje </w:t>
            </w: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użytkowania sprzętu i narzędzi, dokumentacja projektowa oraz katalogi z informacjami dotyczącymi </w:t>
            </w:r>
            <w:r w:rsidRPr="00CF5894">
              <w:rPr>
                <w:rFonts w:ascii="Calibri" w:eastAsia="Calibri" w:hAnsi="Calibri" w:cs="Calibri"/>
                <w:sz w:val="18"/>
                <w:szCs w:val="18"/>
              </w:rPr>
              <w:t>tynków wewnętrznych i zewnętrznych</w:t>
            </w: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.</w:t>
            </w:r>
          </w:p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Zalecane metody dydaktyczne</w:t>
            </w:r>
          </w:p>
          <w:p w:rsidR="00B216B9" w:rsidRPr="00CF5894" w:rsidRDefault="00B216B9" w:rsidP="00494CE1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Dominującą metodą powinna być metoda ćwiczeń. Uczniowie otrzymują zróżnicowane pomoce dydaktyczne do ćwiczenia umiejętności prowadzących do wykonania zadania. Ćwiczenia powinny być poprzedzone pokazem z objaśnieniem, instruktażem.</w:t>
            </w:r>
          </w:p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Formy organizacyjne</w:t>
            </w:r>
          </w:p>
          <w:p w:rsidR="00B216B9" w:rsidRPr="00CF5894" w:rsidRDefault="00B216B9" w:rsidP="00494CE1">
            <w:pPr>
              <w:jc w:val="both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hAnsi="Calibri"/>
                <w:sz w:val="18"/>
                <w:szCs w:val="18"/>
              </w:rPr>
              <w:t>Zajęcia powinny być prowadzone w grupach do 12 osób. Dominująca forma organizacyjna pracy uczniów: indywidualna zróżnicowana</w:t>
            </w:r>
            <w:r w:rsidRPr="00CF5894">
              <w:rPr>
                <w:rFonts w:ascii="Calibri" w:eastAsia="Calibri" w:hAnsi="Calibri"/>
                <w:sz w:val="18"/>
                <w:szCs w:val="18"/>
              </w:rPr>
              <w:t>.</w:t>
            </w:r>
          </w:p>
        </w:tc>
      </w:tr>
      <w:tr w:rsidR="00B216B9" w:rsidRPr="00E05146" w:rsidTr="00494CE1">
        <w:trPr>
          <w:cantSplit/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lastRenderedPageBreak/>
              <w:t xml:space="preserve">Propozycje kryteriów oceny i metod sprawdzania efektów kształcenia </w:t>
            </w:r>
          </w:p>
          <w:p w:rsidR="00B216B9" w:rsidRPr="00CF5894" w:rsidRDefault="00B216B9" w:rsidP="00494CE1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/>
                <w:sz w:val="18"/>
                <w:szCs w:val="18"/>
              </w:rPr>
            </w:pPr>
            <w:r w:rsidRPr="00CF5894">
              <w:rPr>
                <w:rFonts w:ascii="Calibri" w:eastAsia="Calibri" w:hAnsi="Calibri"/>
                <w:sz w:val="18"/>
                <w:szCs w:val="18"/>
              </w:rPr>
              <w:t>Sprawdzanie efektów kształcenia należy przeprowadzić na podstawie wykonanej przez ucznia pracy, jej prezentacji oraz udziału w dyskusji. W ocenie należy uwzględnić następujące kryteria ogólne; poprawność merytoryczną wykonania zadania (wykonanie tynku wewnętrznego, zewnętrznego, dobranie narzędzi i sprzętu), sposób prezentacji wykonanego zadania (omówienie technologii wykonania tynku, ocena jakości wykonanej pracy) oraz aktywność udziału w dyskusji.</w:t>
            </w:r>
          </w:p>
        </w:tc>
      </w:tr>
      <w:tr w:rsidR="00B216B9" w:rsidRPr="00E05146" w:rsidTr="00494CE1">
        <w:trPr>
          <w:trHeight w:val="414"/>
        </w:trPr>
        <w:tc>
          <w:tcPr>
            <w:tcW w:w="5000" w:type="pct"/>
            <w:gridSpan w:val="4"/>
            <w:vAlign w:val="center"/>
          </w:tcPr>
          <w:p w:rsidR="00B216B9" w:rsidRPr="00CF5894" w:rsidRDefault="00B216B9" w:rsidP="00494CE1">
            <w:pPr>
              <w:spacing w:before="60"/>
              <w:jc w:val="both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Formy indywidualizacji pracy uczniów</w:t>
            </w: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</w:t>
            </w:r>
            <w:r w:rsidRPr="005F0A97"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uwzględniające:</w:t>
            </w: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</w:t>
            </w:r>
          </w:p>
          <w:p w:rsidR="00B216B9" w:rsidRPr="00CF5894" w:rsidRDefault="00B216B9" w:rsidP="00B216B9">
            <w:pPr>
              <w:numPr>
                <w:ilvl w:val="0"/>
                <w:numId w:val="1"/>
              </w:numPr>
              <w:ind w:left="442" w:hanging="357"/>
              <w:contextualSpacing/>
              <w:jc w:val="both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dostosowanie warunków, środków, metod i form kształcenia do potrzeb ucznia,</w:t>
            </w:r>
          </w:p>
          <w:p w:rsidR="00B216B9" w:rsidRPr="00CF5894" w:rsidRDefault="00B216B9" w:rsidP="00B216B9">
            <w:pPr>
              <w:numPr>
                <w:ilvl w:val="0"/>
                <w:numId w:val="1"/>
              </w:numPr>
              <w:ind w:left="442" w:hanging="357"/>
              <w:contextualSpacing/>
              <w:jc w:val="both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CF5894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dostosowanie warunków, środków, metod i form kształcenia do możliwości ucznia.</w:t>
            </w:r>
          </w:p>
        </w:tc>
      </w:tr>
    </w:tbl>
    <w:p w:rsidR="00B216B9" w:rsidRPr="00CF5894" w:rsidRDefault="00B216B9" w:rsidP="00B216B9">
      <w:pPr>
        <w:rPr>
          <w:rFonts w:ascii="Calibri" w:eastAsia="Calibri" w:hAnsi="Calibri" w:cs="Calibri"/>
        </w:rPr>
      </w:pPr>
    </w:p>
    <w:p w:rsidR="00B216B9" w:rsidRDefault="00B216B9" w:rsidP="00B216B9"/>
    <w:sectPr w:rsidR="00B216B9" w:rsidSect="00B216B9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180D" w:rsidRDefault="001D180D" w:rsidP="00B216B9">
      <w:r>
        <w:separator/>
      </w:r>
    </w:p>
  </w:endnote>
  <w:endnote w:type="continuationSeparator" w:id="1">
    <w:p w:rsidR="001D180D" w:rsidRDefault="001D180D" w:rsidP="00B216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87425"/>
      <w:docPartObj>
        <w:docPartGallery w:val="Page Numbers (Bottom of Page)"/>
        <w:docPartUnique/>
      </w:docPartObj>
    </w:sdtPr>
    <w:sdtContent>
      <w:p w:rsidR="00B216B9" w:rsidRDefault="00B216B9">
        <w:pPr>
          <w:pStyle w:val="Stopka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B216B9" w:rsidRDefault="00B216B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180D" w:rsidRDefault="001D180D" w:rsidP="00B216B9">
      <w:r>
        <w:separator/>
      </w:r>
    </w:p>
  </w:footnote>
  <w:footnote w:type="continuationSeparator" w:id="1">
    <w:p w:rsidR="001D180D" w:rsidRDefault="001D180D" w:rsidP="00B216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7042C"/>
    <w:multiLevelType w:val="hybridMultilevel"/>
    <w:tmpl w:val="647A1128"/>
    <w:lvl w:ilvl="0" w:tplc="FAF2C2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06618"/>
    <w:multiLevelType w:val="hybridMultilevel"/>
    <w:tmpl w:val="DAE2CDF6"/>
    <w:lvl w:ilvl="0" w:tplc="FAF2C2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900D3B"/>
    <w:multiLevelType w:val="hybridMultilevel"/>
    <w:tmpl w:val="A66AD2BE"/>
    <w:lvl w:ilvl="0" w:tplc="FAF2C2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4A6BFD"/>
    <w:multiLevelType w:val="hybridMultilevel"/>
    <w:tmpl w:val="085057A8"/>
    <w:lvl w:ilvl="0" w:tplc="933248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C4D4CD6"/>
    <w:multiLevelType w:val="hybridMultilevel"/>
    <w:tmpl w:val="080052B2"/>
    <w:lvl w:ilvl="0" w:tplc="FAF2C2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5575BC"/>
    <w:multiLevelType w:val="multilevel"/>
    <w:tmpl w:val="9FEE1386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6">
    <w:nsid w:val="36687DF2"/>
    <w:multiLevelType w:val="hybridMultilevel"/>
    <w:tmpl w:val="104C8C34"/>
    <w:lvl w:ilvl="0" w:tplc="07989C46">
      <w:start w:val="1"/>
      <w:numFmt w:val="decimal"/>
      <w:pStyle w:val="Nagwek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422710"/>
    <w:multiLevelType w:val="hybridMultilevel"/>
    <w:tmpl w:val="AC721312"/>
    <w:lvl w:ilvl="0" w:tplc="FAF2C2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567930"/>
    <w:multiLevelType w:val="hybridMultilevel"/>
    <w:tmpl w:val="E5BCFB8E"/>
    <w:lvl w:ilvl="0" w:tplc="FF02814C">
      <w:start w:val="3"/>
      <w:numFmt w:val="bullet"/>
      <w:lvlText w:val="–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9">
    <w:nsid w:val="5D75282C"/>
    <w:multiLevelType w:val="hybridMultilevel"/>
    <w:tmpl w:val="ACFE346E"/>
    <w:lvl w:ilvl="0" w:tplc="FAF2C2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4E27148"/>
    <w:multiLevelType w:val="hybridMultilevel"/>
    <w:tmpl w:val="38825EE4"/>
    <w:lvl w:ilvl="0" w:tplc="FAF2C2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1"/>
  </w:num>
  <w:num w:numId="7">
    <w:abstractNumId w:val="7"/>
  </w:num>
  <w:num w:numId="8">
    <w:abstractNumId w:val="4"/>
  </w:num>
  <w:num w:numId="9">
    <w:abstractNumId w:val="10"/>
  </w:num>
  <w:num w:numId="10">
    <w:abstractNumId w:val="2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16B9"/>
    <w:rsid w:val="00176C7F"/>
    <w:rsid w:val="001D180D"/>
    <w:rsid w:val="00B21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16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B216B9"/>
    <w:pPr>
      <w:keepNext/>
      <w:numPr>
        <w:numId w:val="4"/>
      </w:numPr>
      <w:ind w:left="714" w:hanging="357"/>
      <w:contextualSpacing/>
      <w:outlineLvl w:val="1"/>
    </w:pPr>
    <w:rPr>
      <w:rFonts w:ascii="Calibri" w:eastAsia="Calibri" w:hAnsi="Calibri"/>
      <w:b/>
      <w:bCs/>
      <w:i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B216B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qFormat/>
    <w:rsid w:val="00B216B9"/>
    <w:pPr>
      <w:spacing w:after="200" w:line="276" w:lineRule="auto"/>
      <w:ind w:left="720"/>
    </w:pPr>
    <w:rPr>
      <w:rFonts w:ascii="Calibri" w:eastAsia="Calibri" w:hAnsi="Calibri"/>
      <w:sz w:val="20"/>
      <w:szCs w:val="20"/>
      <w:lang w:eastAsia="en-US"/>
    </w:rPr>
  </w:style>
  <w:style w:type="character" w:customStyle="1" w:styleId="Kolorowalistaakcent1Znak">
    <w:name w:val="Kolorowa lista — akcent 1 Znak"/>
    <w:link w:val="Kolorowalistaakcent11"/>
    <w:locked/>
    <w:rsid w:val="00B216B9"/>
    <w:rPr>
      <w:rFonts w:ascii="Calibri" w:eastAsia="Calibri" w:hAnsi="Calibri" w:cs="Times New Roman"/>
      <w:sz w:val="20"/>
      <w:szCs w:val="20"/>
    </w:rPr>
  </w:style>
  <w:style w:type="character" w:customStyle="1" w:styleId="Nagwek2Znak">
    <w:name w:val="Nagłówek 2 Znak"/>
    <w:basedOn w:val="Domylnaczcionkaakapitu"/>
    <w:link w:val="Nagwek2"/>
    <w:uiPriority w:val="99"/>
    <w:rsid w:val="00B216B9"/>
    <w:rPr>
      <w:rFonts w:ascii="Calibri" w:eastAsia="Calibri" w:hAnsi="Calibri" w:cs="Times New Roman"/>
      <w:b/>
      <w:bCs/>
      <w:iCs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B216B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216B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216B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216B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4D9665-E7CC-4BB8-9D6B-0A0126A28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3816</Words>
  <Characters>22896</Characters>
  <Application>Microsoft Office Word</Application>
  <DocSecurity>0</DocSecurity>
  <Lines>190</Lines>
  <Paragraphs>53</Paragraphs>
  <ScaleCrop>false</ScaleCrop>
  <Company/>
  <LinksUpToDate>false</LinksUpToDate>
  <CharactersWithSpaces>26659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Wlasciciel</cp:lastModifiedBy>
  <cp:revision>1</cp:revision>
  <dcterms:created xsi:type="dcterms:W3CDTF">2013-10-10T16:53:00Z</dcterms:created>
  <dcterms:modified xsi:type="dcterms:W3CDTF">2013-10-10T16:56:00Z</dcterms:modified>
</cp:coreProperties>
</file>