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7488" w:rsidRDefault="004143D4">
      <w:pPr>
        <w:pStyle w:val="normal"/>
        <w:spacing w:after="0" w:line="240" w:lineRule="auto"/>
        <w:jc w:val="center"/>
        <w:rPr>
          <w:rFonts w:ascii="Calibri" w:eastAsia="Calibri" w:hAnsi="Calibri" w:cs="Calibri"/>
          <w:b/>
          <w:color w:val="000000"/>
          <w:sz w:val="28"/>
          <w:szCs w:val="28"/>
        </w:rPr>
      </w:pPr>
      <w:r>
        <w:rPr>
          <w:rFonts w:ascii="Calibri" w:eastAsia="Calibri" w:hAnsi="Calibri" w:cs="Calibri"/>
          <w:b/>
          <w:color w:val="000000"/>
          <w:sz w:val="28"/>
          <w:szCs w:val="28"/>
        </w:rPr>
        <w:t>PRAKTYKA ZAWODOWA</w:t>
      </w:r>
    </w:p>
    <w:p w:rsidR="00307488" w:rsidRDefault="00307488">
      <w:pPr>
        <w:pStyle w:val="normal"/>
        <w:spacing w:after="0" w:line="240" w:lineRule="auto"/>
        <w:jc w:val="center"/>
        <w:rPr>
          <w:rFonts w:ascii="Calibri" w:eastAsia="Calibri" w:hAnsi="Calibri" w:cs="Calibri"/>
          <w:b/>
          <w:color w:val="000000"/>
          <w:sz w:val="28"/>
          <w:szCs w:val="28"/>
        </w:rPr>
      </w:pPr>
    </w:p>
    <w:p w:rsidR="00307488" w:rsidRDefault="004143D4">
      <w:pPr>
        <w:pStyle w:val="normal"/>
        <w:spacing w:after="0" w:line="240" w:lineRule="auto"/>
        <w:jc w:val="center"/>
        <w:rPr>
          <w:rFonts w:ascii="Calibri" w:eastAsia="Calibri" w:hAnsi="Calibri" w:cs="Calibri"/>
          <w:b/>
          <w:color w:val="000000"/>
          <w:sz w:val="28"/>
          <w:szCs w:val="28"/>
        </w:rPr>
      </w:pPr>
      <w:r>
        <w:rPr>
          <w:rFonts w:ascii="Calibri" w:eastAsia="Calibri" w:hAnsi="Calibri" w:cs="Calibri"/>
          <w:b/>
          <w:color w:val="000000"/>
          <w:sz w:val="28"/>
          <w:szCs w:val="28"/>
        </w:rPr>
        <w:t>TECHNIK ANALITYK  311103</w:t>
      </w:r>
    </w:p>
    <w:p w:rsidR="00307488" w:rsidRDefault="00307488">
      <w:pPr>
        <w:pStyle w:val="normal"/>
        <w:spacing w:after="0" w:line="240" w:lineRule="auto"/>
        <w:jc w:val="both"/>
        <w:rPr>
          <w:rFonts w:ascii="Calibri" w:eastAsia="Calibri" w:hAnsi="Calibri" w:cs="Calibri"/>
        </w:rPr>
      </w:pPr>
    </w:p>
    <w:p w:rsidR="00307488" w:rsidRDefault="00307488">
      <w:pPr>
        <w:pStyle w:val="normal"/>
        <w:spacing w:after="0" w:line="240" w:lineRule="auto"/>
        <w:jc w:val="both"/>
        <w:rPr>
          <w:rFonts w:ascii="Calibri" w:eastAsia="Calibri" w:hAnsi="Calibri" w:cs="Calibri"/>
        </w:rPr>
      </w:pPr>
    </w:p>
    <w:p w:rsidR="00307488" w:rsidRDefault="004143D4">
      <w:pPr>
        <w:pStyle w:val="normal"/>
        <w:shd w:val="clear" w:color="auto" w:fill="FFFFFF"/>
        <w:spacing w:after="0" w:line="240" w:lineRule="auto"/>
        <w:jc w:val="both"/>
        <w:rPr>
          <w:rFonts w:ascii="Calibri" w:eastAsia="Calibri" w:hAnsi="Calibri" w:cs="Calibri"/>
          <w:b/>
          <w:color w:val="333333"/>
        </w:rPr>
      </w:pPr>
      <w:r>
        <w:rPr>
          <w:rFonts w:ascii="Calibri" w:eastAsia="Calibri" w:hAnsi="Calibri" w:cs="Calibri"/>
          <w:b/>
          <w:color w:val="000000"/>
        </w:rPr>
        <w:t xml:space="preserve">Zgodnie z </w:t>
      </w:r>
      <w:r>
        <w:rPr>
          <w:rFonts w:ascii="Calibri" w:eastAsia="Calibri" w:hAnsi="Calibri" w:cs="Calibri"/>
          <w:b/>
          <w:color w:val="333333"/>
        </w:rPr>
        <w:t xml:space="preserve">ROZPORZĄDZENIE MINISTRA EDUKACJI NARODOWEJ </w:t>
      </w:r>
      <w:r>
        <w:rPr>
          <w:rFonts w:ascii="Calibri" w:eastAsia="Calibri" w:hAnsi="Calibri" w:cs="Calibri"/>
          <w:color w:val="333333"/>
        </w:rPr>
        <w:t xml:space="preserve">z dnia 16 maja 2019 r. </w:t>
      </w:r>
      <w:r>
        <w:rPr>
          <w:rFonts w:ascii="Calibri" w:eastAsia="Calibri" w:hAnsi="Calibri" w:cs="Calibri"/>
          <w:b/>
          <w:color w:val="333333"/>
        </w:rPr>
        <w:t>w sprawie podstaw programowych kształcenia w zawodach szkolnictwa branżowego oraz dodatkowych umiejętności zawodowych w zakresie wybranych zawodów szkolnictwa branżowego.</w:t>
      </w:r>
    </w:p>
    <w:p w:rsidR="00307488" w:rsidRDefault="00307488">
      <w:pPr>
        <w:pStyle w:val="normal"/>
        <w:shd w:val="clear" w:color="auto" w:fill="FFFFFF"/>
        <w:spacing w:after="0" w:line="240" w:lineRule="auto"/>
        <w:jc w:val="both"/>
        <w:rPr>
          <w:rFonts w:ascii="Calibri" w:eastAsia="Calibri" w:hAnsi="Calibri" w:cs="Calibri"/>
        </w:rPr>
      </w:pPr>
    </w:p>
    <w:p w:rsidR="00307488" w:rsidRDefault="004143D4">
      <w:pPr>
        <w:pStyle w:val="normal"/>
        <w:shd w:val="clear" w:color="auto" w:fill="FFFFFF"/>
        <w:spacing w:line="240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color w:val="000000"/>
          <w:sz w:val="24"/>
          <w:szCs w:val="24"/>
          <w:u w:val="single"/>
        </w:rPr>
        <w:t>KWALIFIKACJE WYODRĘBNIONE W ZAWODZIE</w:t>
      </w:r>
    </w:p>
    <w:p w:rsidR="00307488" w:rsidRDefault="004143D4">
      <w:pPr>
        <w:pStyle w:val="normal"/>
        <w:jc w:val="both"/>
        <w:rPr>
          <w:rFonts w:ascii="Calibri" w:eastAsia="Calibri" w:hAnsi="Calibri" w:cs="Calibri"/>
          <w:i/>
        </w:rPr>
      </w:pPr>
      <w:r>
        <w:rPr>
          <w:rFonts w:ascii="Calibri" w:eastAsia="Calibri" w:hAnsi="Calibri" w:cs="Calibri"/>
          <w:b/>
          <w:i/>
        </w:rPr>
        <w:t>CHM.03.</w:t>
      </w:r>
      <w:r>
        <w:rPr>
          <w:rFonts w:ascii="Calibri" w:eastAsia="Calibri" w:hAnsi="Calibri" w:cs="Calibri"/>
          <w:i/>
        </w:rPr>
        <w:t xml:space="preserve"> Przygotowywanie sprzętu, odczynników ch</w:t>
      </w:r>
      <w:r>
        <w:rPr>
          <w:rFonts w:ascii="Calibri" w:eastAsia="Calibri" w:hAnsi="Calibri" w:cs="Calibri"/>
          <w:i/>
        </w:rPr>
        <w:t>emicznych i próbek do badań analitycznych.</w:t>
      </w:r>
    </w:p>
    <w:p w:rsidR="00307488" w:rsidRDefault="004143D4">
      <w:pPr>
        <w:pStyle w:val="normal"/>
        <w:jc w:val="both"/>
        <w:rPr>
          <w:rFonts w:ascii="Calibri" w:eastAsia="Calibri" w:hAnsi="Calibri" w:cs="Calibri"/>
          <w:i/>
        </w:rPr>
      </w:pPr>
      <w:r>
        <w:rPr>
          <w:rFonts w:ascii="Calibri" w:eastAsia="Calibri" w:hAnsi="Calibri" w:cs="Calibri"/>
          <w:b/>
          <w:i/>
        </w:rPr>
        <w:t>CHM.04.</w:t>
      </w:r>
      <w:r>
        <w:rPr>
          <w:rFonts w:ascii="Calibri" w:eastAsia="Calibri" w:hAnsi="Calibri" w:cs="Calibri"/>
          <w:i/>
        </w:rPr>
        <w:t xml:space="preserve"> Wykonywanie badań analitycznych.</w:t>
      </w:r>
    </w:p>
    <w:p w:rsidR="00307488" w:rsidRDefault="004143D4">
      <w:pPr>
        <w:pStyle w:val="normal"/>
        <w:shd w:val="clear" w:color="auto" w:fill="FFFFFF"/>
        <w:spacing w:line="240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color w:val="000000"/>
          <w:sz w:val="24"/>
          <w:szCs w:val="24"/>
          <w:u w:val="single"/>
        </w:rPr>
        <w:t>MIEJSCE REALIZACJI PRAKTYK ZAWODOWYCH:</w:t>
      </w:r>
    </w:p>
    <w:p w:rsidR="00307488" w:rsidRDefault="004143D4">
      <w:pPr>
        <w:pStyle w:val="normal"/>
        <w:spacing w:after="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- laboratoria analityczne</w:t>
      </w:r>
    </w:p>
    <w:p w:rsidR="00307488" w:rsidRDefault="004143D4">
      <w:pPr>
        <w:pStyle w:val="normal"/>
        <w:spacing w:after="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- laboratoria przemysłowe</w:t>
      </w:r>
    </w:p>
    <w:p w:rsidR="00307488" w:rsidRDefault="004143D4">
      <w:pPr>
        <w:pStyle w:val="normal"/>
        <w:spacing w:after="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- laboratoria chemiczne, </w:t>
      </w:r>
    </w:p>
    <w:p w:rsidR="00307488" w:rsidRDefault="004143D4">
      <w:pPr>
        <w:pStyle w:val="normal"/>
        <w:spacing w:after="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- laboratoria środowiskowe, </w:t>
      </w:r>
    </w:p>
    <w:p w:rsidR="00307488" w:rsidRDefault="004143D4">
      <w:pPr>
        <w:pStyle w:val="normal"/>
        <w:spacing w:after="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- laboratoria kliniczne</w:t>
      </w:r>
    </w:p>
    <w:p w:rsidR="00307488" w:rsidRDefault="004143D4">
      <w:pPr>
        <w:pStyle w:val="normal"/>
        <w:spacing w:after="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- laboratoria przemysłu spożywczego</w:t>
      </w:r>
    </w:p>
    <w:p w:rsidR="00307488" w:rsidRDefault="004143D4">
      <w:pPr>
        <w:pStyle w:val="normal"/>
        <w:spacing w:after="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- laboratoria kryminalistyczne, </w:t>
      </w:r>
    </w:p>
    <w:p w:rsidR="00307488" w:rsidRDefault="004143D4">
      <w:pPr>
        <w:pStyle w:val="normal"/>
        <w:spacing w:after="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- laboratoria mikrobiologiczne,</w:t>
      </w:r>
    </w:p>
    <w:p w:rsidR="00307488" w:rsidRDefault="004143D4">
      <w:pPr>
        <w:pStyle w:val="normal"/>
        <w:spacing w:after="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- laboratoria toksykologiczne </w:t>
      </w:r>
    </w:p>
    <w:p w:rsidR="00307488" w:rsidRDefault="004143D4">
      <w:pPr>
        <w:pStyle w:val="normal"/>
        <w:spacing w:after="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- laboratoria naukowo-badawcze. </w:t>
      </w:r>
    </w:p>
    <w:p w:rsidR="00307488" w:rsidRDefault="004143D4">
      <w:pPr>
        <w:pStyle w:val="normal"/>
        <w:spacing w:after="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- stacje sanitarno-epidemiologiczne</w:t>
      </w:r>
    </w:p>
    <w:p w:rsidR="00307488" w:rsidRDefault="004143D4">
      <w:pPr>
        <w:pStyle w:val="normal"/>
        <w:shd w:val="clear" w:color="auto" w:fill="FFFFFF"/>
        <w:spacing w:after="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-inne przedsiębiorstwa stanowiące potencjalne miejsce zatrudnienia absolwentów szkół prowadzących kształcenie w zawodzie technik analityk.</w:t>
      </w:r>
    </w:p>
    <w:p w:rsidR="00307488" w:rsidRDefault="00307488">
      <w:pPr>
        <w:pStyle w:val="normal"/>
        <w:shd w:val="clear" w:color="auto" w:fill="FFFFFF"/>
        <w:spacing w:after="0" w:line="240" w:lineRule="auto"/>
        <w:jc w:val="both"/>
        <w:rPr>
          <w:rFonts w:ascii="Calibri" w:eastAsia="Calibri" w:hAnsi="Calibri" w:cs="Calibri"/>
        </w:rPr>
      </w:pPr>
    </w:p>
    <w:p w:rsidR="00307488" w:rsidRDefault="004143D4">
      <w:pPr>
        <w:pStyle w:val="normal"/>
        <w:shd w:val="clear" w:color="auto" w:fill="FFFFFF"/>
        <w:spacing w:after="0"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color w:val="000000"/>
          <w:u w:val="single"/>
        </w:rPr>
        <w:t>Liczba tygodni przeznaczonych na realizację praktyk zawodowych: 8 tygodni /40 dni  (280 godzin).</w:t>
      </w:r>
    </w:p>
    <w:p w:rsidR="00307488" w:rsidRDefault="00307488">
      <w:pPr>
        <w:pStyle w:val="normal"/>
        <w:shd w:val="clear" w:color="auto" w:fill="FFFFFF"/>
        <w:spacing w:after="0" w:line="240" w:lineRule="auto"/>
        <w:jc w:val="both"/>
        <w:rPr>
          <w:rFonts w:ascii="Calibri" w:eastAsia="Calibri" w:hAnsi="Calibri" w:cs="Calibri"/>
          <w:b/>
          <w:color w:val="000000"/>
          <w:u w:val="single"/>
        </w:rPr>
      </w:pPr>
    </w:p>
    <w:p w:rsidR="00307488" w:rsidRDefault="004143D4">
      <w:pPr>
        <w:pStyle w:val="normal"/>
        <w:shd w:val="clear" w:color="auto" w:fill="FFFFFF"/>
        <w:spacing w:after="0" w:line="240" w:lineRule="auto"/>
        <w:jc w:val="center"/>
        <w:rPr>
          <w:rFonts w:ascii="Calibri" w:eastAsia="Calibri" w:hAnsi="Calibri" w:cs="Calibri"/>
          <w:b/>
          <w:color w:val="000000"/>
          <w:u w:val="single"/>
        </w:rPr>
      </w:pPr>
      <w:r>
        <w:rPr>
          <w:rFonts w:ascii="Calibri" w:eastAsia="Calibri" w:hAnsi="Calibri" w:cs="Calibri"/>
          <w:b/>
          <w:color w:val="000000"/>
          <w:u w:val="single"/>
        </w:rPr>
        <w:t>RAMOWY PROGRAM PRA</w:t>
      </w:r>
      <w:r>
        <w:rPr>
          <w:rFonts w:ascii="Calibri" w:eastAsia="Calibri" w:hAnsi="Calibri" w:cs="Calibri"/>
          <w:b/>
          <w:color w:val="000000"/>
          <w:u w:val="single"/>
        </w:rPr>
        <w:t>KTYKI ZAWODOWEJ</w:t>
      </w:r>
    </w:p>
    <w:p w:rsidR="00307488" w:rsidRDefault="00307488">
      <w:pPr>
        <w:pStyle w:val="normal"/>
        <w:shd w:val="clear" w:color="auto" w:fill="FFFFFF"/>
        <w:spacing w:after="0" w:line="240" w:lineRule="auto"/>
        <w:jc w:val="both"/>
        <w:rPr>
          <w:rFonts w:ascii="Calibri" w:eastAsia="Calibri" w:hAnsi="Calibri" w:cs="Calibri"/>
        </w:rPr>
      </w:pPr>
    </w:p>
    <w:tbl>
      <w:tblPr>
        <w:tblStyle w:val="a"/>
        <w:tblW w:w="9288" w:type="dxa"/>
        <w:tblInd w:w="0" w:type="dxa"/>
        <w:tblLayout w:type="fixed"/>
        <w:tblLook w:val="0400"/>
      </w:tblPr>
      <w:tblGrid>
        <w:gridCol w:w="7104"/>
        <w:gridCol w:w="2184"/>
      </w:tblGrid>
      <w:tr w:rsidR="00307488">
        <w:trPr>
          <w:trHeight w:val="70"/>
        </w:trPr>
        <w:tc>
          <w:tcPr>
            <w:tcW w:w="92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7488" w:rsidRDefault="004143D4">
            <w:pPr>
              <w:pStyle w:val="normal"/>
              <w:shd w:val="clear" w:color="auto" w:fill="FFFFFF"/>
              <w:spacing w:after="0"/>
              <w:jc w:val="center"/>
              <w:rPr>
                <w:rFonts w:ascii="Calibri" w:eastAsia="Calibri" w:hAnsi="Calibri" w:cs="Calibri"/>
                <w:b/>
                <w:color w:val="FF0000"/>
              </w:rPr>
            </w:pPr>
            <w:r>
              <w:rPr>
                <w:rFonts w:ascii="Calibri" w:eastAsia="Calibri" w:hAnsi="Calibri" w:cs="Calibri"/>
                <w:b/>
                <w:color w:val="FF0000"/>
              </w:rPr>
              <w:t>PRAKTYKA ZAWODOWA – 4 TYGODNIE</w:t>
            </w:r>
          </w:p>
          <w:p w:rsidR="00307488" w:rsidRDefault="004143D4">
            <w:pPr>
              <w:pStyle w:val="normal"/>
              <w:shd w:val="clear" w:color="auto" w:fill="FFFFFF"/>
              <w:spacing w:after="0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>KLASA 3 – TECHNI</w:t>
            </w:r>
            <w:r>
              <w:rPr>
                <w:rFonts w:ascii="Calibri" w:eastAsia="Calibri" w:hAnsi="Calibri" w:cs="Calibri"/>
                <w:b/>
                <w:color w:val="000000"/>
              </w:rPr>
              <w:t>KUM PO SZKOLE PODSTAWOWEJ</w:t>
            </w:r>
          </w:p>
        </w:tc>
      </w:tr>
      <w:tr w:rsidR="00307488">
        <w:tc>
          <w:tcPr>
            <w:tcW w:w="92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7488" w:rsidRDefault="004143D4">
            <w:pPr>
              <w:pStyle w:val="normal"/>
              <w:shd w:val="clear" w:color="auto" w:fill="FFFFFF"/>
              <w:spacing w:after="0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</w:rPr>
              <w:t>Absolwent szkoły prowadzącej kształcenie w zawodzie technik analityk powinien być przygotowany do wykonywania zadań zawodowych :</w:t>
            </w:r>
          </w:p>
        </w:tc>
      </w:tr>
      <w:tr w:rsidR="00307488">
        <w:tc>
          <w:tcPr>
            <w:tcW w:w="7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7488" w:rsidRDefault="004143D4">
            <w:pPr>
              <w:pStyle w:val="normal"/>
              <w:shd w:val="clear" w:color="auto" w:fill="FFFFFF"/>
              <w:spacing w:after="0" w:line="240" w:lineRule="auto"/>
              <w:jc w:val="both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w zakresie kwalifikacji CHM.03. Przygotowywanie sprzętu, odczynników chemicznych i próbek do badań analitycznych.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7488" w:rsidRDefault="004143D4">
            <w:pPr>
              <w:pStyle w:val="normal"/>
              <w:shd w:val="clear" w:color="auto" w:fill="FFFFFF"/>
              <w:spacing w:after="0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liczba dni na realizację – </w:t>
            </w:r>
            <w:r>
              <w:rPr>
                <w:rFonts w:ascii="Calibri" w:eastAsia="Calibri" w:hAnsi="Calibri" w:cs="Calibri"/>
                <w:b/>
                <w:color w:val="FF0000"/>
              </w:rPr>
              <w:t>20 DNI</w:t>
            </w:r>
          </w:p>
        </w:tc>
      </w:tr>
      <w:tr w:rsidR="00307488">
        <w:tc>
          <w:tcPr>
            <w:tcW w:w="7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7488" w:rsidRDefault="004143D4">
            <w:pPr>
              <w:pStyle w:val="normal"/>
              <w:shd w:val="clear" w:color="auto" w:fill="FFFFFF"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a) bezpieczeństwo i higiena pracy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7488" w:rsidRDefault="004143D4">
            <w:pPr>
              <w:pStyle w:val="normal"/>
              <w:shd w:val="clear" w:color="auto" w:fill="FFFFFF"/>
              <w:spacing w:after="0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1</w:t>
            </w:r>
          </w:p>
        </w:tc>
      </w:tr>
      <w:tr w:rsidR="00307488">
        <w:tc>
          <w:tcPr>
            <w:tcW w:w="7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7488" w:rsidRDefault="004143D4">
            <w:pPr>
              <w:pStyle w:val="normal"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b) dobierania sprzętu laboratoryjnego i odczynników chemicznych do badań analitycznych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7488" w:rsidRDefault="004143D4">
            <w:pPr>
              <w:pStyle w:val="normal"/>
              <w:shd w:val="clear" w:color="auto" w:fill="FFFFFF"/>
              <w:spacing w:after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8</w:t>
            </w:r>
          </w:p>
        </w:tc>
      </w:tr>
      <w:tr w:rsidR="00307488">
        <w:tc>
          <w:tcPr>
            <w:tcW w:w="7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7488" w:rsidRDefault="004143D4">
            <w:pPr>
              <w:pStyle w:val="normal"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c) pobierania i przygotowywania próbek do badań w laboratorium analitycznym;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7488" w:rsidRDefault="004143D4">
            <w:pPr>
              <w:pStyle w:val="normal"/>
              <w:shd w:val="clear" w:color="auto" w:fill="FFFFFF"/>
              <w:spacing w:after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11</w:t>
            </w:r>
          </w:p>
        </w:tc>
      </w:tr>
      <w:tr w:rsidR="00307488">
        <w:tc>
          <w:tcPr>
            <w:tcW w:w="7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7488" w:rsidRDefault="00307488">
            <w:pPr>
              <w:pStyle w:val="normal"/>
              <w:shd w:val="clear" w:color="auto" w:fill="FFFFFF"/>
              <w:spacing w:after="0" w:line="240" w:lineRule="auto"/>
              <w:jc w:val="both"/>
              <w:rPr>
                <w:rFonts w:ascii="Calibri" w:eastAsia="Calibri" w:hAnsi="Calibri" w:cs="Calibri"/>
                <w:b/>
              </w:rPr>
            </w:pP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7488" w:rsidRDefault="00307488">
            <w:pPr>
              <w:pStyle w:val="normal"/>
              <w:shd w:val="clear" w:color="auto" w:fill="FFFFFF"/>
              <w:spacing w:after="0"/>
              <w:jc w:val="center"/>
              <w:rPr>
                <w:rFonts w:ascii="Calibri" w:eastAsia="Calibri" w:hAnsi="Calibri" w:cs="Calibri"/>
              </w:rPr>
            </w:pPr>
          </w:p>
        </w:tc>
      </w:tr>
    </w:tbl>
    <w:p w:rsidR="00307488" w:rsidRDefault="00307488">
      <w:pPr>
        <w:pStyle w:val="normal"/>
        <w:spacing w:line="240" w:lineRule="auto"/>
        <w:jc w:val="both"/>
        <w:rPr>
          <w:rFonts w:ascii="Calibri" w:eastAsia="Calibri" w:hAnsi="Calibri" w:cs="Calibri"/>
          <w:color w:val="000000"/>
          <w:sz w:val="28"/>
          <w:szCs w:val="28"/>
        </w:rPr>
      </w:pPr>
    </w:p>
    <w:p w:rsidR="00307488" w:rsidRDefault="004143D4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Calibri" w:eastAsia="Calibri" w:hAnsi="Calibri" w:cs="Calibri"/>
          <w:b/>
          <w:color w:val="FF0000"/>
        </w:rPr>
      </w:pPr>
      <w:r>
        <w:rPr>
          <w:rFonts w:ascii="Calibri" w:eastAsia="Calibri" w:hAnsi="Calibri" w:cs="Calibri"/>
          <w:b/>
          <w:color w:val="FF0000"/>
        </w:rPr>
        <w:lastRenderedPageBreak/>
        <w:t>Przykładowa tematyka realizowanych zajęć przez ucznia w zakładzie pracy została ujęta w poniższej tabeli.</w:t>
      </w:r>
    </w:p>
    <w:p w:rsidR="00307488" w:rsidRDefault="004143D4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Calibri" w:eastAsia="Calibri" w:hAnsi="Calibri" w:cs="Calibri"/>
          <w:b/>
          <w:color w:val="FF0000"/>
        </w:rPr>
      </w:pPr>
      <w:r>
        <w:rPr>
          <w:rFonts w:ascii="Calibri" w:eastAsia="Calibri" w:hAnsi="Calibri" w:cs="Calibri"/>
          <w:b/>
          <w:color w:val="FF0000"/>
        </w:rPr>
        <w:t>Pracodawca ma możliwość wyboru i dostosowania tematów do specyfiki zakładu pracy ujętych w kolumnie 3.</w:t>
      </w:r>
    </w:p>
    <w:p w:rsidR="00307488" w:rsidRDefault="00307488">
      <w:pPr>
        <w:pStyle w:val="normal"/>
        <w:spacing w:line="240" w:lineRule="auto"/>
        <w:jc w:val="both"/>
        <w:rPr>
          <w:rFonts w:ascii="Calibri" w:eastAsia="Calibri" w:hAnsi="Calibri" w:cs="Calibri"/>
          <w:color w:val="000000"/>
          <w:sz w:val="28"/>
          <w:szCs w:val="28"/>
        </w:rPr>
      </w:pPr>
    </w:p>
    <w:tbl>
      <w:tblPr>
        <w:tblStyle w:val="a0"/>
        <w:tblW w:w="952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2534"/>
        <w:gridCol w:w="3873"/>
        <w:gridCol w:w="2881"/>
        <w:gridCol w:w="236"/>
      </w:tblGrid>
      <w:tr w:rsidR="00307488">
        <w:tc>
          <w:tcPr>
            <w:tcW w:w="2534" w:type="dxa"/>
            <w:tcBorders>
              <w:right w:val="single" w:sz="4" w:space="0" w:color="000000"/>
            </w:tcBorders>
            <w:shd w:val="clear" w:color="auto" w:fill="BFBFBF"/>
            <w:vAlign w:val="center"/>
          </w:tcPr>
          <w:p w:rsidR="00307488" w:rsidRDefault="004143D4">
            <w:pPr>
              <w:pStyle w:val="normal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(1)</w:t>
            </w:r>
          </w:p>
          <w:p w:rsidR="00307488" w:rsidRDefault="004143D4">
            <w:pPr>
              <w:pStyle w:val="normal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Efekty kształcenia wg podstawy programowej</w:t>
            </w:r>
          </w:p>
        </w:tc>
        <w:tc>
          <w:tcPr>
            <w:tcW w:w="3873" w:type="dxa"/>
            <w:tcBorders>
              <w:right w:val="single" w:sz="4" w:space="0" w:color="000000"/>
            </w:tcBorders>
            <w:shd w:val="clear" w:color="auto" w:fill="BFBFBF"/>
            <w:vAlign w:val="center"/>
          </w:tcPr>
          <w:p w:rsidR="00307488" w:rsidRDefault="004143D4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(2)</w:t>
            </w:r>
          </w:p>
          <w:p w:rsidR="00307488" w:rsidRDefault="004143D4">
            <w:pPr>
              <w:pStyle w:val="normal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Szczegółowe cele kształcenia określające wiadomości i umiejętności, które powinny być opanowane przez ucznia</w:t>
            </w:r>
          </w:p>
        </w:tc>
        <w:tc>
          <w:tcPr>
            <w:tcW w:w="3117" w:type="dxa"/>
            <w:gridSpan w:val="2"/>
            <w:tcBorders>
              <w:right w:val="single" w:sz="4" w:space="0" w:color="000000"/>
            </w:tcBorders>
            <w:shd w:val="clear" w:color="auto" w:fill="BFBFBF"/>
          </w:tcPr>
          <w:p w:rsidR="00307488" w:rsidRDefault="004143D4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(3)</w:t>
            </w:r>
          </w:p>
          <w:p w:rsidR="00307488" w:rsidRDefault="004143D4">
            <w:pPr>
              <w:pStyle w:val="normal"/>
              <w:jc w:val="center"/>
              <w:rPr>
                <w:b/>
              </w:rPr>
            </w:pPr>
            <w:r>
              <w:rPr>
                <w:b/>
                <w:color w:val="FF0000"/>
                <w:sz w:val="16"/>
                <w:szCs w:val="16"/>
              </w:rPr>
              <w:t>PRZYKŁADOWA TEMATYKA REALIZOWANA NA PRAKTYCE ZAWODOWEJ</w:t>
            </w:r>
          </w:p>
        </w:tc>
      </w:tr>
      <w:tr w:rsidR="00307488">
        <w:tc>
          <w:tcPr>
            <w:tcW w:w="9524" w:type="dxa"/>
            <w:gridSpan w:val="4"/>
            <w:tcBorders>
              <w:right w:val="single" w:sz="4" w:space="0" w:color="000000"/>
            </w:tcBorders>
            <w:shd w:val="clear" w:color="auto" w:fill="D9D9D9"/>
            <w:vAlign w:val="center"/>
          </w:tcPr>
          <w:p w:rsidR="00307488" w:rsidRDefault="004143D4">
            <w:pPr>
              <w:pStyle w:val="normal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CHM.03. Przygotowywanie sprzętu, odczynników chemicznych i próbek do badań analitycznych</w:t>
            </w:r>
          </w:p>
        </w:tc>
      </w:tr>
      <w:tr w:rsidR="00307488">
        <w:tc>
          <w:tcPr>
            <w:tcW w:w="9524" w:type="dxa"/>
            <w:gridSpan w:val="4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07488" w:rsidRDefault="004143D4">
            <w:pPr>
              <w:pStyle w:val="normal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CHM.03.1. Bezpieczeństwo i higiena pracy</w:t>
            </w:r>
          </w:p>
        </w:tc>
      </w:tr>
      <w:tr w:rsidR="00307488">
        <w:tc>
          <w:tcPr>
            <w:tcW w:w="2534" w:type="dxa"/>
          </w:tcPr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Uczeń :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CHM.03.1. </w:t>
            </w:r>
            <w:r>
              <w:rPr>
                <w:sz w:val="18"/>
                <w:szCs w:val="18"/>
              </w:rPr>
              <w:br/>
            </w:r>
            <w:r>
              <w:rPr>
                <w:sz w:val="18"/>
                <w:szCs w:val="18"/>
              </w:rPr>
              <w:t>5) stosuje zasady bezpieczeństwa i higieny pracy oraz przepisy prawa dotyczące ochrony przeciwpożarowej i ochrony środowiska</w:t>
            </w:r>
          </w:p>
        </w:tc>
        <w:tc>
          <w:tcPr>
            <w:tcW w:w="3873" w:type="dxa"/>
          </w:tcPr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Uczeń powinien umieć: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1) stosować zasady bezpieczeństwa i higieny pracy oraz przepisy prawa dotyczące ochrony przeciwpożarowej i oc</w:t>
            </w:r>
            <w:r>
              <w:rPr>
                <w:sz w:val="18"/>
                <w:szCs w:val="18"/>
              </w:rPr>
              <w:t>hrony środowiska podczas użytkowania i konserwacji sprzętu i aparatury laboratoryjnej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2) rozpoznawać procesy technologiczne szczególnie  niebezpieczne ze względu na toksyczność lub wybuchowość surowców, półproduktów i  produktów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3) formułować wnioski wynik</w:t>
            </w:r>
            <w:r>
              <w:rPr>
                <w:sz w:val="18"/>
                <w:szCs w:val="18"/>
              </w:rPr>
              <w:t>ające z analizy rozwiązań organizacyjnych i technicznych dotyczących bezpieczeństwa i higieny pracy oraz ochrony przeciwpożarowej i ochrony środowiska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4) opisywać środki ochrony przed awariami, w tym działające systemy sterowania i ostrzegania, zawory bezp</w:t>
            </w:r>
            <w:r>
              <w:rPr>
                <w:sz w:val="18"/>
                <w:szCs w:val="18"/>
              </w:rPr>
              <w:t>ieczeństwa i blokady technologiczne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5) stosować zasady postępowania w sytuacji </w:t>
            </w:r>
            <w:proofErr w:type="spellStart"/>
            <w:r>
              <w:rPr>
                <w:sz w:val="18"/>
                <w:szCs w:val="18"/>
              </w:rPr>
              <w:t>rozszczelnienia</w:t>
            </w:r>
            <w:proofErr w:type="spellEnd"/>
            <w:r>
              <w:rPr>
                <w:sz w:val="18"/>
                <w:szCs w:val="18"/>
              </w:rPr>
              <w:t xml:space="preserve"> aparatury, armatury, pęknięć orurowania oraz innych awarii technologicznych</w:t>
            </w:r>
          </w:p>
        </w:tc>
        <w:tc>
          <w:tcPr>
            <w:tcW w:w="3117" w:type="dxa"/>
            <w:gridSpan w:val="2"/>
            <w:vMerge w:val="restart"/>
            <w:tcBorders>
              <w:right w:val="single" w:sz="4" w:space="0" w:color="000000"/>
            </w:tcBorders>
            <w:shd w:val="clear" w:color="auto" w:fill="FFFFFF"/>
          </w:tcPr>
          <w:p w:rsidR="00307488" w:rsidRDefault="004143D4">
            <w:pPr>
              <w:pStyle w:val="normal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459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Regulaminy obowiązujące w zakładzie pracy.</w:t>
            </w:r>
          </w:p>
          <w:p w:rsidR="00307488" w:rsidRDefault="004143D4">
            <w:pPr>
              <w:pStyle w:val="normal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ind w:left="459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Przestrzeganie przepisów bezpieczeństwa i higieny pracy, ochrony przeciwpożarowej oraz ochrony środowiska.</w:t>
            </w:r>
          </w:p>
          <w:p w:rsidR="00307488" w:rsidRDefault="00307488">
            <w:pPr>
              <w:pStyle w:val="normal"/>
              <w:ind w:left="99"/>
              <w:rPr>
                <w:sz w:val="18"/>
                <w:szCs w:val="18"/>
              </w:rPr>
            </w:pPr>
          </w:p>
        </w:tc>
      </w:tr>
      <w:tr w:rsidR="00307488">
        <w:tc>
          <w:tcPr>
            <w:tcW w:w="2534" w:type="dxa"/>
          </w:tcPr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Uczeń :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CHM.03.1.</w:t>
            </w:r>
          </w:p>
          <w:p w:rsidR="00307488" w:rsidRDefault="004143D4">
            <w:pPr>
              <w:pStyle w:val="normal"/>
              <w:rPr>
                <w:sz w:val="20"/>
                <w:szCs w:val="20"/>
              </w:rPr>
            </w:pPr>
            <w:r>
              <w:rPr>
                <w:sz w:val="18"/>
                <w:szCs w:val="18"/>
              </w:rPr>
              <w:t>6) organizuje stanowisko pracy zgodnie z wymaganiami ergonomii, przepisami prawa dotyczącymi bezpieczeństwa i higieny pracy, ochr</w:t>
            </w:r>
            <w:r>
              <w:rPr>
                <w:sz w:val="18"/>
                <w:szCs w:val="18"/>
              </w:rPr>
              <w:t>ony przeciwpożarowej i ochrony środowiska</w:t>
            </w:r>
          </w:p>
        </w:tc>
        <w:tc>
          <w:tcPr>
            <w:tcW w:w="3873" w:type="dxa"/>
          </w:tcPr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Uczeń powinien umieć: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1) określać zasady organizacji stanowiska pracy w związku z realizacją zadań zawodowych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2) dokonywać niezbędnych zmian na stanowisku pracy, zgodnie z wymaganiami ergonomii i zasadami bezpieczeństwa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3) wskazywać usytuowanie urządzeń ratujących życie (natryski, sprzęt ochrony osobistej)</w:t>
            </w:r>
          </w:p>
          <w:p w:rsidR="00307488" w:rsidRDefault="004143D4">
            <w:pPr>
              <w:pStyle w:val="normal"/>
              <w:rPr>
                <w:sz w:val="20"/>
                <w:szCs w:val="20"/>
              </w:rPr>
            </w:pPr>
            <w:r>
              <w:rPr>
                <w:sz w:val="18"/>
                <w:szCs w:val="18"/>
              </w:rPr>
              <w:t>4) utrzymywać ład i porządek na stanowisku pracy</w:t>
            </w:r>
          </w:p>
        </w:tc>
        <w:tc>
          <w:tcPr>
            <w:tcW w:w="3117" w:type="dxa"/>
            <w:gridSpan w:val="2"/>
            <w:vMerge/>
            <w:tcBorders>
              <w:right w:val="single" w:sz="4" w:space="0" w:color="000000"/>
            </w:tcBorders>
            <w:shd w:val="clear" w:color="auto" w:fill="FFFFFF"/>
          </w:tcPr>
          <w:p w:rsidR="00307488" w:rsidRDefault="00307488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</w:tr>
      <w:tr w:rsidR="00307488">
        <w:tc>
          <w:tcPr>
            <w:tcW w:w="2534" w:type="dxa"/>
          </w:tcPr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Uczeń :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CHM.03.1.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9) stosuje środki ochrony indywidualnej i zbiorowej podczas wykonywania zadań zawodowych</w:t>
            </w:r>
          </w:p>
        </w:tc>
        <w:tc>
          <w:tcPr>
            <w:tcW w:w="3873" w:type="dxa"/>
          </w:tcPr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Uczeń powinien umieć: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1) określać środki ochrony indywidualnej i zbiorowej stosowane podczas wykonywania zadań zawodowych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2) stosować środki ochrony indywidualnej na stanowisku pracy zgodnie z przeznaczeniem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3) stosować się do informacji przedstawionych na znakach bezpieczeństwa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4) stosować się do informacji przedstawionych na znakach zakazu, nakazu, ostrzegawczych, ewakuacyj</w:t>
            </w:r>
            <w:r>
              <w:rPr>
                <w:sz w:val="18"/>
                <w:szCs w:val="18"/>
              </w:rPr>
              <w:t>nych, ochrony przeciwpożarowej oraz sygnałów alarmowych</w:t>
            </w:r>
          </w:p>
        </w:tc>
        <w:tc>
          <w:tcPr>
            <w:tcW w:w="3117" w:type="dxa"/>
            <w:gridSpan w:val="2"/>
            <w:vMerge/>
            <w:tcBorders>
              <w:right w:val="single" w:sz="4" w:space="0" w:color="000000"/>
            </w:tcBorders>
            <w:shd w:val="clear" w:color="auto" w:fill="FFFFFF"/>
          </w:tcPr>
          <w:p w:rsidR="00307488" w:rsidRDefault="00307488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</w:tr>
      <w:tr w:rsidR="00307488">
        <w:tc>
          <w:tcPr>
            <w:tcW w:w="2534" w:type="dxa"/>
          </w:tcPr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Uczeń: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CHM.03.1.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10) udziela pierwszej pomocy w stanach nagłego zagrożenia zdrowotnego</w:t>
            </w:r>
          </w:p>
        </w:tc>
        <w:tc>
          <w:tcPr>
            <w:tcW w:w="3873" w:type="dxa"/>
            <w:tcBorders>
              <w:bottom w:val="nil"/>
            </w:tcBorders>
          </w:tcPr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Uczeń powinien umieć: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1) opisywać podstawowe symptomy wskazujące na stany nagłego zagrożenia zdrowotnego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2) oceniać sytuację poszkodowanego na podstawie analizy objawów obserwowanych u poszkodowanego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3) zabezpieczać siebie, poszkodowanego i miejsce </w:t>
            </w:r>
            <w:r>
              <w:rPr>
                <w:sz w:val="18"/>
                <w:szCs w:val="18"/>
              </w:rPr>
              <w:lastRenderedPageBreak/>
              <w:t>wypadku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4) układać poszkodowanego w pozycji bezpiecznej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5) powiadamiać odpowiednie służby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6) prezentować udziela</w:t>
            </w:r>
            <w:r>
              <w:rPr>
                <w:sz w:val="18"/>
                <w:szCs w:val="18"/>
              </w:rPr>
              <w:t>nie pierwszej pomocy w urazowych stanach nagłego zagrożenia zdrowotnego, np. krwotok, zmiażdżenie, amputacja, złamanie, oparzenie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7) prezentować udzielanie pierwszej pomocy w nieurazowych stanach nagłego zagrożenia zdrowotnego, np. omdlenie, zawał, udar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8)</w:t>
            </w:r>
            <w:r>
              <w:rPr>
                <w:sz w:val="18"/>
                <w:szCs w:val="18"/>
              </w:rPr>
              <w:t xml:space="preserve"> wykonywać resuscytację krążeniowo-oddechową na fantomie zgodnie z wytycznymi Polskiej Rady Resuscytacji i Europejskiej Rady Resuscytacji</w:t>
            </w:r>
          </w:p>
        </w:tc>
        <w:tc>
          <w:tcPr>
            <w:tcW w:w="3117" w:type="dxa"/>
            <w:gridSpan w:val="2"/>
            <w:vMerge/>
            <w:tcBorders>
              <w:right w:val="single" w:sz="4" w:space="0" w:color="000000"/>
            </w:tcBorders>
            <w:shd w:val="clear" w:color="auto" w:fill="FFFFFF"/>
          </w:tcPr>
          <w:p w:rsidR="00307488" w:rsidRDefault="00307488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</w:tr>
      <w:tr w:rsidR="00307488">
        <w:trPr>
          <w:trHeight w:val="210"/>
        </w:trPr>
        <w:tc>
          <w:tcPr>
            <w:tcW w:w="9524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7488" w:rsidRDefault="004143D4">
            <w:pPr>
              <w:pStyle w:val="normal"/>
              <w:jc w:val="center"/>
              <w:rPr>
                <w:b/>
              </w:rPr>
            </w:pPr>
            <w:r>
              <w:rPr>
                <w:b/>
                <w:sz w:val="20"/>
                <w:szCs w:val="20"/>
              </w:rPr>
              <w:lastRenderedPageBreak/>
              <w:t>CHM.03.5. Pobieranie i przygotowanie próbek do badań analitycznych</w:t>
            </w:r>
          </w:p>
        </w:tc>
      </w:tr>
      <w:tr w:rsidR="00307488">
        <w:trPr>
          <w:trHeight w:val="208"/>
        </w:trPr>
        <w:tc>
          <w:tcPr>
            <w:tcW w:w="2534" w:type="dxa"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Uczeń: 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CHM.03.5. 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1) dobiera narzędzia i przyrządy do pobierania próbek substancji gazowych, ciekłych i stałych</w:t>
            </w:r>
          </w:p>
        </w:tc>
        <w:tc>
          <w:tcPr>
            <w:tcW w:w="3873" w:type="dxa"/>
            <w:tcBorders>
              <w:top w:val="nil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Uczeń powinien umieć: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1) opisywać  narzędzia i przyrządy do pobierania próbek cieczy, ciał stałych i gazów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2) posługiwać się narzędziami i przyrządami do pobieran</w:t>
            </w:r>
            <w:r>
              <w:rPr>
                <w:sz w:val="18"/>
                <w:szCs w:val="18"/>
              </w:rPr>
              <w:t>ia próbek cieczy, ciał stałych i gazów</w:t>
            </w:r>
          </w:p>
        </w:tc>
        <w:tc>
          <w:tcPr>
            <w:tcW w:w="3117" w:type="dxa"/>
            <w:gridSpan w:val="2"/>
            <w:vMerge w:val="restart"/>
            <w:tcBorders>
              <w:right w:val="single" w:sz="4" w:space="0" w:color="000000"/>
            </w:tcBorders>
            <w:shd w:val="clear" w:color="auto" w:fill="FFFFFF"/>
          </w:tcPr>
          <w:p w:rsidR="00307488" w:rsidRDefault="004143D4">
            <w:pPr>
              <w:pStyle w:val="normal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459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Zasady magazynowania surowców.</w:t>
            </w:r>
          </w:p>
          <w:p w:rsidR="00307488" w:rsidRDefault="004143D4">
            <w:pPr>
              <w:pStyle w:val="normal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459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Zadania i organizacja pracy w laboratorium.</w:t>
            </w:r>
          </w:p>
          <w:p w:rsidR="00307488" w:rsidRDefault="004143D4">
            <w:pPr>
              <w:pStyle w:val="normal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459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Wykorzystanie sprzętu i aparatury laboratoryjnej.</w:t>
            </w:r>
          </w:p>
          <w:p w:rsidR="00307488" w:rsidRDefault="004143D4">
            <w:pPr>
              <w:pStyle w:val="normal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459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Charakteryzowanie rodzajów prac przygotowawczych.</w:t>
            </w:r>
          </w:p>
          <w:p w:rsidR="00307488" w:rsidRDefault="004143D4">
            <w:pPr>
              <w:pStyle w:val="normal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459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Określanie sposobów prowadzenia dokumentac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ji przeprowadzanych prac.</w:t>
            </w:r>
          </w:p>
          <w:p w:rsidR="00307488" w:rsidRDefault="004143D4">
            <w:pPr>
              <w:pStyle w:val="normal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459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Charakteryzowanie zasad współpracy pracowników i kierownictwa.</w:t>
            </w:r>
          </w:p>
          <w:p w:rsidR="00307488" w:rsidRDefault="004143D4">
            <w:pPr>
              <w:pStyle w:val="normal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459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Metody oczyszczania i rozdzielania substancji chemicznych.</w:t>
            </w:r>
          </w:p>
          <w:p w:rsidR="00307488" w:rsidRDefault="004143D4">
            <w:pPr>
              <w:pStyle w:val="normal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459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Metody chemiczne, fizykochemiczne do oceny jakości odczynników chemicznych.</w:t>
            </w:r>
          </w:p>
          <w:p w:rsidR="00307488" w:rsidRDefault="004143D4">
            <w:pPr>
              <w:pStyle w:val="normal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459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Karty charakterystyk substancji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 ich mieszanin.</w:t>
            </w:r>
          </w:p>
          <w:p w:rsidR="00307488" w:rsidRDefault="004143D4">
            <w:pPr>
              <w:pStyle w:val="normal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459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Otrzymywanie i oczyszczanie substancji gazowych, ciekłych i stałych.</w:t>
            </w:r>
          </w:p>
          <w:p w:rsidR="00307488" w:rsidRDefault="004143D4">
            <w:pPr>
              <w:pStyle w:val="normal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459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Zasady pobierania, utrwalania i przechowywania próbek.</w:t>
            </w:r>
          </w:p>
          <w:p w:rsidR="00307488" w:rsidRDefault="004143D4">
            <w:pPr>
              <w:pStyle w:val="normal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459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Narzędzia i przyrządy do pobierania próbek.</w:t>
            </w:r>
          </w:p>
          <w:p w:rsidR="00307488" w:rsidRDefault="004143D4">
            <w:pPr>
              <w:pStyle w:val="normal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459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Techniki zabezpieczania i sposoby przechowywania próbek</w:t>
            </w:r>
          </w:p>
          <w:p w:rsidR="00307488" w:rsidRDefault="004143D4">
            <w:pPr>
              <w:pStyle w:val="normal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459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Zasady przygoto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wywania reprezentatywnych próbek do analiz.</w:t>
            </w:r>
          </w:p>
          <w:p w:rsidR="00307488" w:rsidRDefault="004143D4">
            <w:pPr>
              <w:pStyle w:val="normal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ind w:left="459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Normy prawne w Unii Europejskiej w odniesieniu do stosowanych metod i opracowania wyników.</w:t>
            </w:r>
          </w:p>
        </w:tc>
      </w:tr>
      <w:tr w:rsidR="00307488">
        <w:trPr>
          <w:trHeight w:val="234"/>
        </w:trPr>
        <w:tc>
          <w:tcPr>
            <w:tcW w:w="25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Uczeń: 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CHM.03.5. 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2) dobiera metody i techniki przygotowania próbek do badań analitycznych</w:t>
            </w:r>
          </w:p>
        </w:tc>
        <w:tc>
          <w:tcPr>
            <w:tcW w:w="3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Uczeń powinien umieć: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1) rozróżniać metody i techniki przygotowania próbek do badań analitycznych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2) określać metody i techniki przygotowania próbek do badań analitycznych</w:t>
            </w:r>
          </w:p>
        </w:tc>
        <w:tc>
          <w:tcPr>
            <w:tcW w:w="3117" w:type="dxa"/>
            <w:gridSpan w:val="2"/>
            <w:vMerge/>
            <w:tcBorders>
              <w:right w:val="single" w:sz="4" w:space="0" w:color="000000"/>
            </w:tcBorders>
            <w:shd w:val="clear" w:color="auto" w:fill="FFFFFF"/>
          </w:tcPr>
          <w:p w:rsidR="00307488" w:rsidRDefault="00307488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</w:tr>
      <w:tr w:rsidR="00307488">
        <w:trPr>
          <w:trHeight w:val="180"/>
        </w:trPr>
        <w:tc>
          <w:tcPr>
            <w:tcW w:w="25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Uczeń: 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CHM.03.5. 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3) przeprowadza operacje i procesy jednostkowe związane z przygotowaniem próbek do badań analitycznych</w:t>
            </w:r>
          </w:p>
        </w:tc>
        <w:tc>
          <w:tcPr>
            <w:tcW w:w="3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Uczeń powinien umieć: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1) określać operacje związane z przygotowaniem próbek do badań analitycznych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2) sporządzać wykaz prac związanych z przygotowaniem p</w:t>
            </w:r>
            <w:r>
              <w:rPr>
                <w:sz w:val="18"/>
                <w:szCs w:val="18"/>
              </w:rPr>
              <w:t>róbek do badań analitycznych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3) dokonywać rozdziału, rozdrabniania, mielenia, suszenia, rozpuszczania próbek do badań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4) wykonywać mineralizację próbek do badań</w:t>
            </w:r>
          </w:p>
        </w:tc>
        <w:tc>
          <w:tcPr>
            <w:tcW w:w="3117" w:type="dxa"/>
            <w:gridSpan w:val="2"/>
            <w:vMerge/>
            <w:tcBorders>
              <w:right w:val="single" w:sz="4" w:space="0" w:color="000000"/>
            </w:tcBorders>
            <w:shd w:val="clear" w:color="auto" w:fill="FFFFFF"/>
          </w:tcPr>
          <w:p w:rsidR="00307488" w:rsidRDefault="00307488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</w:tr>
      <w:tr w:rsidR="00307488">
        <w:trPr>
          <w:trHeight w:val="276"/>
        </w:trPr>
        <w:tc>
          <w:tcPr>
            <w:tcW w:w="25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Uczeń: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CHM.03.5.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4) pobiera próbki do badań analitycznych w warunkach terenowych, stacjonarnych i procesu technologicznego</w:t>
            </w:r>
          </w:p>
        </w:tc>
        <w:tc>
          <w:tcPr>
            <w:tcW w:w="3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Uczeń powinien umieć: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1) rozróżniać zasady pobierania próbek do badań analitycznych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2) wskazywać sposób pobierania próbki w zależności od celu analizy</w:t>
            </w:r>
            <w:r>
              <w:rPr>
                <w:sz w:val="18"/>
                <w:szCs w:val="18"/>
              </w:rPr>
              <w:t xml:space="preserve"> i stanu skupienia próbki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3) wskazywać metody i techniki pobierania próbek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4) określać lokalizację miejsc i punktów pobierania próbek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5) określać częstotliwość próbkowania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6) określać wielkość i liczbę pobieranych próbek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7) pobierać próbki zgodnie z proced</w:t>
            </w:r>
            <w:r>
              <w:rPr>
                <w:sz w:val="18"/>
                <w:szCs w:val="18"/>
              </w:rPr>
              <w:t>urą</w:t>
            </w:r>
          </w:p>
        </w:tc>
        <w:tc>
          <w:tcPr>
            <w:tcW w:w="3117" w:type="dxa"/>
            <w:gridSpan w:val="2"/>
            <w:vMerge/>
            <w:tcBorders>
              <w:right w:val="single" w:sz="4" w:space="0" w:color="000000"/>
            </w:tcBorders>
            <w:shd w:val="clear" w:color="auto" w:fill="FFFFFF"/>
          </w:tcPr>
          <w:p w:rsidR="00307488" w:rsidRDefault="00307488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</w:tr>
      <w:tr w:rsidR="00307488">
        <w:trPr>
          <w:trHeight w:val="6"/>
        </w:trPr>
        <w:tc>
          <w:tcPr>
            <w:tcW w:w="9288" w:type="dxa"/>
            <w:gridSpan w:val="3"/>
            <w:tcBorders>
              <w:top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307488" w:rsidRDefault="004143D4">
            <w:pPr>
              <w:pStyle w:val="normal"/>
              <w:ind w:right="-284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CHM.03.7. Kompetencje personalne i społeczne</w:t>
            </w:r>
          </w:p>
        </w:tc>
        <w:tc>
          <w:tcPr>
            <w:tcW w:w="2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7488" w:rsidRDefault="00307488">
            <w:pPr>
              <w:pStyle w:val="normal"/>
            </w:pPr>
          </w:p>
        </w:tc>
      </w:tr>
      <w:tr w:rsidR="00307488">
        <w:tc>
          <w:tcPr>
            <w:tcW w:w="2534" w:type="dxa"/>
          </w:tcPr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Uczeń: 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 xml:space="preserve">CHM.03.7. 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1) przestrzega zasad kultury osobistej i etyki zawodowej</w:t>
            </w:r>
          </w:p>
        </w:tc>
        <w:tc>
          <w:tcPr>
            <w:tcW w:w="3873" w:type="dxa"/>
          </w:tcPr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Uczeń powinien umieć: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1) stosować zasady kultury osobistej i ogólnie przyjęte normy zachowania w środowisku pracy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2) przyjmować odpowiedzialność za powierzone informacje zawodowe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3) wyjaśniać na czym polega zachowanie etyczne w zawodzie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4) wskazywać przykłady zachowań etycznych w zawodzie</w:t>
            </w:r>
          </w:p>
        </w:tc>
        <w:tc>
          <w:tcPr>
            <w:tcW w:w="3117" w:type="dxa"/>
            <w:gridSpan w:val="2"/>
            <w:vMerge w:val="restart"/>
            <w:tcBorders>
              <w:right w:val="single" w:sz="4" w:space="0" w:color="000000"/>
            </w:tcBorders>
            <w:shd w:val="clear" w:color="auto" w:fill="FFFFFF"/>
          </w:tcPr>
          <w:p w:rsidR="00307488" w:rsidRDefault="004143D4">
            <w:pPr>
              <w:pStyle w:val="normal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459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lastRenderedPageBreak/>
              <w:t>Zasady kultury osobistej</w:t>
            </w:r>
          </w:p>
          <w:p w:rsidR="00307488" w:rsidRDefault="004143D4">
            <w:pPr>
              <w:pStyle w:val="normal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459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lastRenderedPageBreak/>
              <w:t>Zachowanie etyczne</w:t>
            </w:r>
          </w:p>
          <w:p w:rsidR="00307488" w:rsidRDefault="004143D4">
            <w:pPr>
              <w:pStyle w:val="normal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459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Techniki radzenia sobie ze stresem</w:t>
            </w:r>
          </w:p>
          <w:p w:rsidR="00307488" w:rsidRDefault="004143D4">
            <w:pPr>
              <w:pStyle w:val="normal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ind w:left="459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metody i techniki rozwiązywania problemów</w:t>
            </w:r>
          </w:p>
          <w:p w:rsidR="00307488" w:rsidRDefault="00307488">
            <w:pPr>
              <w:pStyle w:val="normal"/>
              <w:ind w:right="-190"/>
              <w:rPr>
                <w:sz w:val="18"/>
                <w:szCs w:val="18"/>
              </w:rPr>
            </w:pPr>
          </w:p>
          <w:p w:rsidR="00307488" w:rsidRDefault="00307488">
            <w:pPr>
              <w:pStyle w:val="normal"/>
              <w:ind w:right="-190"/>
            </w:pPr>
          </w:p>
        </w:tc>
      </w:tr>
      <w:tr w:rsidR="00307488">
        <w:tc>
          <w:tcPr>
            <w:tcW w:w="2534" w:type="dxa"/>
          </w:tcPr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 xml:space="preserve">Uczeń: 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CHM.03.7. 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2) planuje wykonanie zadania</w:t>
            </w:r>
          </w:p>
        </w:tc>
        <w:tc>
          <w:tcPr>
            <w:tcW w:w="3873" w:type="dxa"/>
          </w:tcPr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Uczeń powinien umieć: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1) omawiać czynności realizowane w ramach czasu pracy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2) określać czas realizacji zadań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3) realizować zadania w wyznaczonym czasie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4) monitorować realizację zaplanowanych zadań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5) dokonywać modyfikacji zaplanowanych zadań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6) dokonywać samooceny wykonanej pracy</w:t>
            </w:r>
          </w:p>
        </w:tc>
        <w:tc>
          <w:tcPr>
            <w:tcW w:w="3117" w:type="dxa"/>
            <w:gridSpan w:val="2"/>
            <w:vMerge/>
            <w:tcBorders>
              <w:right w:val="single" w:sz="4" w:space="0" w:color="000000"/>
            </w:tcBorders>
            <w:shd w:val="clear" w:color="auto" w:fill="FFFFFF"/>
          </w:tcPr>
          <w:p w:rsidR="00307488" w:rsidRDefault="00307488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</w:tr>
      <w:tr w:rsidR="00307488">
        <w:tc>
          <w:tcPr>
            <w:tcW w:w="2534" w:type="dxa"/>
          </w:tcPr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Uczeń: 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CHM.03.7. 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3) ponosi odpowiedzialność za podejmowane działania</w:t>
            </w:r>
          </w:p>
        </w:tc>
        <w:tc>
          <w:tcPr>
            <w:tcW w:w="3873" w:type="dxa"/>
          </w:tcPr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Uczeń powinien umieć: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1) przewidywać skutki podejmowanych działań, w tym skutki prawne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2) wykazywać świadomość odpowiedzialności za wykonywaną pracę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3) oceniać podejmowane działania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4) przewidywać konsekwencje niewłaściwego wykonywania czynności zawodowych na stanowisku pracy, w tym posługiwania się niebezpiecznymi substancjami, i niewłaściwej eksploatacji maszyn i urządzeń na stanowisku pracy</w:t>
            </w:r>
          </w:p>
        </w:tc>
        <w:tc>
          <w:tcPr>
            <w:tcW w:w="3117" w:type="dxa"/>
            <w:gridSpan w:val="2"/>
            <w:vMerge/>
            <w:tcBorders>
              <w:right w:val="single" w:sz="4" w:space="0" w:color="000000"/>
            </w:tcBorders>
            <w:shd w:val="clear" w:color="auto" w:fill="FFFFFF"/>
          </w:tcPr>
          <w:p w:rsidR="00307488" w:rsidRDefault="00307488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</w:tr>
      <w:tr w:rsidR="00307488">
        <w:tc>
          <w:tcPr>
            <w:tcW w:w="2534" w:type="dxa"/>
          </w:tcPr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Uczeń: 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CHM.03.7. 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4) wykazuje się krea</w:t>
            </w:r>
            <w:r>
              <w:rPr>
                <w:sz w:val="18"/>
                <w:szCs w:val="18"/>
              </w:rPr>
              <w:t>tywnością i otwartością na zmiany</w:t>
            </w:r>
          </w:p>
        </w:tc>
        <w:tc>
          <w:tcPr>
            <w:tcW w:w="3873" w:type="dxa"/>
          </w:tcPr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Uczeń powinien umieć: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1) podawać przykłady wpływu zmiany na różne sytuacje życia społecznego i gospodarczego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2) wskazywać przykłady wprowadzenia zmiany i ocenia skutki jej wprowadzenia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3) </w:t>
            </w:r>
            <w:proofErr w:type="spellStart"/>
            <w:r>
              <w:rPr>
                <w:sz w:val="18"/>
                <w:szCs w:val="18"/>
              </w:rPr>
              <w:t>propować</w:t>
            </w:r>
            <w:proofErr w:type="spellEnd"/>
            <w:r>
              <w:rPr>
                <w:sz w:val="18"/>
                <w:szCs w:val="18"/>
              </w:rPr>
              <w:t xml:space="preserve"> sposoby rozwiązywania problemów związanych z wykonywaniem zadań zawodowych w nieprzewidywalnych warunkach</w:t>
            </w:r>
          </w:p>
        </w:tc>
        <w:tc>
          <w:tcPr>
            <w:tcW w:w="3117" w:type="dxa"/>
            <w:gridSpan w:val="2"/>
            <w:vMerge/>
            <w:tcBorders>
              <w:right w:val="single" w:sz="4" w:space="0" w:color="000000"/>
            </w:tcBorders>
            <w:shd w:val="clear" w:color="auto" w:fill="FFFFFF"/>
          </w:tcPr>
          <w:p w:rsidR="00307488" w:rsidRDefault="00307488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</w:tr>
      <w:tr w:rsidR="00307488">
        <w:tc>
          <w:tcPr>
            <w:tcW w:w="2534" w:type="dxa"/>
          </w:tcPr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Uczeń: 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CHM.03.7. 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5) stosuje techniki radzenia sobie ze stresem</w:t>
            </w:r>
          </w:p>
        </w:tc>
        <w:tc>
          <w:tcPr>
            <w:tcW w:w="3873" w:type="dxa"/>
          </w:tcPr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Uczeń powinien umieć: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1) </w:t>
            </w:r>
            <w:proofErr w:type="spellStart"/>
            <w:r>
              <w:rPr>
                <w:sz w:val="18"/>
                <w:szCs w:val="18"/>
              </w:rPr>
              <w:t>rozpoznwać</w:t>
            </w:r>
            <w:proofErr w:type="spellEnd"/>
            <w:r>
              <w:rPr>
                <w:sz w:val="18"/>
                <w:szCs w:val="18"/>
              </w:rPr>
              <w:t xml:space="preserve"> źródła stresu podczas wykonywania z</w:t>
            </w:r>
            <w:r>
              <w:rPr>
                <w:sz w:val="18"/>
                <w:szCs w:val="18"/>
              </w:rPr>
              <w:t>adań zawodowych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2) wybierać techniki radzenia sobie ze stresem odpowiednio do sytuacji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3) wskazywać najczęstsze przyczyny sytuacji stresowych w pracy zawodowej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4) przedstawiać różne formy zachowań asertywnych jako sposobów radzenia sobie ze stresem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5) rozróżniać techniki rozwiązywania konfliktów związanych z wykonywaniem zadań zawodowych określa skutki stresu</w:t>
            </w:r>
          </w:p>
        </w:tc>
        <w:tc>
          <w:tcPr>
            <w:tcW w:w="3117" w:type="dxa"/>
            <w:gridSpan w:val="2"/>
            <w:vMerge/>
            <w:tcBorders>
              <w:right w:val="single" w:sz="4" w:space="0" w:color="000000"/>
            </w:tcBorders>
            <w:shd w:val="clear" w:color="auto" w:fill="FFFFFF"/>
          </w:tcPr>
          <w:p w:rsidR="00307488" w:rsidRDefault="00307488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</w:tr>
      <w:tr w:rsidR="00307488">
        <w:tc>
          <w:tcPr>
            <w:tcW w:w="2534" w:type="dxa"/>
          </w:tcPr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Uczeń: 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CHM.03.7. 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6) doskonali umiejętności zawodowe</w:t>
            </w:r>
          </w:p>
        </w:tc>
        <w:tc>
          <w:tcPr>
            <w:tcW w:w="3873" w:type="dxa"/>
          </w:tcPr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Uczeń powinien umieć: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1) pozyskiwać informacje zawodowe dotyczące przemysłu z różnych źródeł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2) określać zakres umiejętności i kompetencji niezbędnych do wykonywania zawodu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3) analizować własne kompetencje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4) wyznaczać własne cele i planuje drogę rozwoju zawodowego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5) wskazywać</w:t>
            </w:r>
            <w:r>
              <w:rPr>
                <w:sz w:val="18"/>
                <w:szCs w:val="18"/>
              </w:rPr>
              <w:t xml:space="preserve"> możliwości podnoszenia kompetencji zawodowych, osobistych i społecznych</w:t>
            </w:r>
          </w:p>
        </w:tc>
        <w:tc>
          <w:tcPr>
            <w:tcW w:w="3117" w:type="dxa"/>
            <w:gridSpan w:val="2"/>
            <w:vMerge/>
            <w:tcBorders>
              <w:right w:val="single" w:sz="4" w:space="0" w:color="000000"/>
            </w:tcBorders>
            <w:shd w:val="clear" w:color="auto" w:fill="FFFFFF"/>
          </w:tcPr>
          <w:p w:rsidR="00307488" w:rsidRDefault="00307488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</w:tr>
      <w:tr w:rsidR="00307488">
        <w:tc>
          <w:tcPr>
            <w:tcW w:w="2534" w:type="dxa"/>
          </w:tcPr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Uczeń: 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CHM.03.7. 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7) stosuje zasady komunikacji </w:t>
            </w:r>
            <w:r>
              <w:rPr>
                <w:sz w:val="18"/>
                <w:szCs w:val="18"/>
              </w:rPr>
              <w:lastRenderedPageBreak/>
              <w:t>interpersonalnej</w:t>
            </w:r>
          </w:p>
        </w:tc>
        <w:tc>
          <w:tcPr>
            <w:tcW w:w="3873" w:type="dxa"/>
          </w:tcPr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Uczeń powinien umieć: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1) identyfikować sygnały werbalne i niewerbalne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2) stosować aktywne metody słuchania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3) prowadzić dyskusje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4) </w:t>
            </w:r>
            <w:proofErr w:type="spellStart"/>
            <w:r>
              <w:rPr>
                <w:sz w:val="18"/>
                <w:szCs w:val="18"/>
              </w:rPr>
              <w:t>dzielać</w:t>
            </w:r>
            <w:proofErr w:type="spellEnd"/>
            <w:r>
              <w:rPr>
                <w:sz w:val="18"/>
                <w:szCs w:val="18"/>
              </w:rPr>
              <w:t xml:space="preserve"> informacji zwrotnej</w:t>
            </w:r>
          </w:p>
        </w:tc>
        <w:tc>
          <w:tcPr>
            <w:tcW w:w="3117" w:type="dxa"/>
            <w:gridSpan w:val="2"/>
            <w:vMerge/>
            <w:tcBorders>
              <w:right w:val="single" w:sz="4" w:space="0" w:color="000000"/>
            </w:tcBorders>
            <w:shd w:val="clear" w:color="auto" w:fill="FFFFFF"/>
          </w:tcPr>
          <w:p w:rsidR="00307488" w:rsidRDefault="00307488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</w:tr>
      <w:tr w:rsidR="00307488">
        <w:tc>
          <w:tcPr>
            <w:tcW w:w="2534" w:type="dxa"/>
          </w:tcPr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 xml:space="preserve">Uczeń: 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CHM.03.7. 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8) negocjuje warunki porozumień</w:t>
            </w:r>
          </w:p>
        </w:tc>
        <w:tc>
          <w:tcPr>
            <w:tcW w:w="3873" w:type="dxa"/>
          </w:tcPr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Uczeń powinien umieć: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1) charakteryzować pożądaną postawę podczas prowadzenia negocjacji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2) wskazywać sposób prowadzenia negocjacji warunków porozumienia</w:t>
            </w:r>
          </w:p>
        </w:tc>
        <w:tc>
          <w:tcPr>
            <w:tcW w:w="3117" w:type="dxa"/>
            <w:gridSpan w:val="2"/>
            <w:vMerge/>
            <w:tcBorders>
              <w:right w:val="single" w:sz="4" w:space="0" w:color="000000"/>
            </w:tcBorders>
            <w:shd w:val="clear" w:color="auto" w:fill="FFFFFF"/>
          </w:tcPr>
          <w:p w:rsidR="00307488" w:rsidRDefault="00307488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</w:tr>
      <w:tr w:rsidR="00307488">
        <w:tc>
          <w:tcPr>
            <w:tcW w:w="2534" w:type="dxa"/>
          </w:tcPr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Uczeń: 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CHM.03.7. 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9) stosuje metody i techniki rozwiązywania problemów</w:t>
            </w:r>
          </w:p>
        </w:tc>
        <w:tc>
          <w:tcPr>
            <w:tcW w:w="3873" w:type="dxa"/>
          </w:tcPr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Uczeń powinien umieć: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1) opisywać sposoby przeciwdziałania problemom w zespole realizującym zadania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2) opisywać techniki rozwiązywania problemów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3) wskazywać, na wybranym przykładzie, metody i techniki rozwiązywania problemu</w:t>
            </w:r>
          </w:p>
        </w:tc>
        <w:tc>
          <w:tcPr>
            <w:tcW w:w="3117" w:type="dxa"/>
            <w:gridSpan w:val="2"/>
            <w:vMerge/>
            <w:tcBorders>
              <w:right w:val="single" w:sz="4" w:space="0" w:color="000000"/>
            </w:tcBorders>
            <w:shd w:val="clear" w:color="auto" w:fill="FFFFFF"/>
          </w:tcPr>
          <w:p w:rsidR="00307488" w:rsidRDefault="00307488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</w:tr>
      <w:tr w:rsidR="00307488">
        <w:tc>
          <w:tcPr>
            <w:tcW w:w="2534" w:type="dxa"/>
          </w:tcPr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Uczeń: 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CHM.03.7. 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10) współpracuje w zespole</w:t>
            </w:r>
          </w:p>
        </w:tc>
        <w:tc>
          <w:tcPr>
            <w:tcW w:w="3873" w:type="dxa"/>
          </w:tcPr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Uczeń powinien umieć: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1) pracować w zespole, ponosząc odpowiedzialność za wspólnie realizowane zadania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2) przestrzegać podziału ról, zadań i odpowiedzialności w zespole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3) angażować się w realizację wspólnych działań zespołu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4) modyfikować sposób zachowania, uwzględniając stano</w:t>
            </w:r>
            <w:r>
              <w:rPr>
                <w:sz w:val="18"/>
                <w:szCs w:val="18"/>
              </w:rPr>
              <w:t>wisko wypracowane wspólnie z innymi członkami zespołu</w:t>
            </w:r>
          </w:p>
        </w:tc>
        <w:tc>
          <w:tcPr>
            <w:tcW w:w="3117" w:type="dxa"/>
            <w:gridSpan w:val="2"/>
            <w:vMerge/>
            <w:tcBorders>
              <w:right w:val="single" w:sz="4" w:space="0" w:color="000000"/>
            </w:tcBorders>
            <w:shd w:val="clear" w:color="auto" w:fill="FFFFFF"/>
          </w:tcPr>
          <w:p w:rsidR="00307488" w:rsidRDefault="00307488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</w:tr>
    </w:tbl>
    <w:p w:rsidR="00307488" w:rsidRDefault="00307488">
      <w:pPr>
        <w:pStyle w:val="normal"/>
        <w:spacing w:line="240" w:lineRule="auto"/>
        <w:jc w:val="both"/>
        <w:rPr>
          <w:rFonts w:ascii="Calibri" w:eastAsia="Calibri" w:hAnsi="Calibri" w:cs="Calibri"/>
          <w:color w:val="000000"/>
          <w:sz w:val="28"/>
          <w:szCs w:val="28"/>
        </w:rPr>
      </w:pPr>
    </w:p>
    <w:p w:rsidR="00307488" w:rsidRDefault="00307488">
      <w:pPr>
        <w:pStyle w:val="normal"/>
        <w:spacing w:line="240" w:lineRule="auto"/>
        <w:jc w:val="both"/>
        <w:rPr>
          <w:rFonts w:ascii="Calibri" w:eastAsia="Calibri" w:hAnsi="Calibri" w:cs="Calibri"/>
          <w:color w:val="000000"/>
          <w:sz w:val="28"/>
          <w:szCs w:val="28"/>
        </w:rPr>
      </w:pPr>
    </w:p>
    <w:tbl>
      <w:tblPr>
        <w:tblStyle w:val="a1"/>
        <w:tblW w:w="9288" w:type="dxa"/>
        <w:tblInd w:w="0" w:type="dxa"/>
        <w:tblLayout w:type="fixed"/>
        <w:tblLook w:val="0400"/>
      </w:tblPr>
      <w:tblGrid>
        <w:gridCol w:w="7125"/>
        <w:gridCol w:w="2163"/>
      </w:tblGrid>
      <w:tr w:rsidR="00307488">
        <w:tc>
          <w:tcPr>
            <w:tcW w:w="92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07488" w:rsidRDefault="004143D4">
            <w:pPr>
              <w:pStyle w:val="normal"/>
              <w:shd w:val="clear" w:color="auto" w:fill="FFFFFF"/>
              <w:spacing w:after="0" w:line="24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color w:val="FF0000"/>
              </w:rPr>
              <w:t>PRAKTYKA ZAWODOWA - 4 TYGODNIE</w:t>
            </w:r>
          </w:p>
          <w:p w:rsidR="00307488" w:rsidRDefault="004143D4">
            <w:pPr>
              <w:pStyle w:val="normal"/>
              <w:shd w:val="clear" w:color="auto" w:fill="FFFFFF"/>
              <w:spacing w:after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4"/>
                <w:szCs w:val="24"/>
              </w:rPr>
              <w:t xml:space="preserve">KLASA 4 </w:t>
            </w:r>
            <w:r>
              <w:rPr>
                <w:rFonts w:ascii="Calibri" w:eastAsia="Calibri" w:hAnsi="Calibri" w:cs="Calibri"/>
                <w:b/>
                <w:color w:val="000000"/>
              </w:rPr>
              <w:t>– TECHNIKUM PO SZKOLE PODSTAWOWEJ</w:t>
            </w:r>
          </w:p>
        </w:tc>
      </w:tr>
      <w:tr w:rsidR="00307488">
        <w:tc>
          <w:tcPr>
            <w:tcW w:w="92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07488" w:rsidRDefault="004143D4">
            <w:pPr>
              <w:pStyle w:val="normal"/>
              <w:shd w:val="clear" w:color="auto" w:fill="FFFFFF"/>
              <w:spacing w:after="0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color w:val="000000"/>
              </w:rPr>
              <w:t>Absolwent szkoły prowadzącej kształcenie w zawodzie technik ekonomista powinien być przygotowany do wykonywania zadań zawodowych:</w:t>
            </w:r>
          </w:p>
        </w:tc>
      </w:tr>
      <w:tr w:rsidR="00307488">
        <w:trPr>
          <w:trHeight w:val="813"/>
        </w:trPr>
        <w:tc>
          <w:tcPr>
            <w:tcW w:w="7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07488" w:rsidRDefault="004143D4">
            <w:pPr>
              <w:pStyle w:val="normal"/>
              <w:shd w:val="clear" w:color="auto" w:fill="FFFFFF"/>
              <w:spacing w:after="0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</w:rPr>
              <w:t>w zakresie kwalifikacji  CHM.04. Wykonywanie badań analitycznych</w:t>
            </w:r>
          </w:p>
        </w:tc>
        <w:tc>
          <w:tcPr>
            <w:tcW w:w="2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07488" w:rsidRDefault="004143D4">
            <w:pPr>
              <w:pStyle w:val="normal"/>
              <w:shd w:val="clear" w:color="auto" w:fill="FFFFFF"/>
              <w:spacing w:after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liczba dni na realizację - </w:t>
            </w:r>
            <w:r>
              <w:rPr>
                <w:rFonts w:ascii="Calibri" w:eastAsia="Calibri" w:hAnsi="Calibri" w:cs="Calibri"/>
                <w:b/>
                <w:color w:val="FF0000"/>
              </w:rPr>
              <w:t>20 DNI</w:t>
            </w:r>
          </w:p>
        </w:tc>
      </w:tr>
      <w:tr w:rsidR="00307488">
        <w:trPr>
          <w:trHeight w:val="400"/>
        </w:trPr>
        <w:tc>
          <w:tcPr>
            <w:tcW w:w="7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7488" w:rsidRDefault="004143D4">
            <w:pPr>
              <w:pStyle w:val="normal"/>
              <w:shd w:val="clear" w:color="auto" w:fill="FFFFFF"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a) bezpieczeństwo i higiena pracy</w:t>
            </w:r>
          </w:p>
        </w:tc>
        <w:tc>
          <w:tcPr>
            <w:tcW w:w="2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07488" w:rsidRDefault="004143D4">
            <w:pPr>
              <w:pStyle w:val="normal"/>
              <w:shd w:val="clear" w:color="auto" w:fill="FFFFFF"/>
              <w:spacing w:after="0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1</w:t>
            </w:r>
          </w:p>
        </w:tc>
      </w:tr>
      <w:tr w:rsidR="00307488">
        <w:trPr>
          <w:trHeight w:val="433"/>
        </w:trPr>
        <w:tc>
          <w:tcPr>
            <w:tcW w:w="7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07488" w:rsidRDefault="004143D4">
            <w:pPr>
              <w:pStyle w:val="normal"/>
              <w:shd w:val="clear" w:color="auto" w:fill="FFFFFF"/>
              <w:spacing w:after="0"/>
              <w:jc w:val="both"/>
              <w:rPr>
                <w:rFonts w:ascii="Calibri" w:eastAsia="Calibri" w:hAnsi="Calibri" w:cs="Calibri"/>
                <w:color w:val="FF0000"/>
              </w:rPr>
            </w:pPr>
            <w:r>
              <w:rPr>
                <w:rFonts w:ascii="Calibri" w:eastAsia="Calibri" w:hAnsi="Calibri" w:cs="Calibri"/>
              </w:rPr>
              <w:t>b) prowadzenia badań analitycznych surowców, półproduktów, produktów i materiałów pomocniczych</w:t>
            </w:r>
          </w:p>
        </w:tc>
        <w:tc>
          <w:tcPr>
            <w:tcW w:w="2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07488" w:rsidRDefault="004143D4">
            <w:pPr>
              <w:pStyle w:val="normal"/>
              <w:shd w:val="clear" w:color="auto" w:fill="FFFFFF"/>
              <w:spacing w:after="0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8</w:t>
            </w:r>
          </w:p>
        </w:tc>
      </w:tr>
      <w:tr w:rsidR="00307488">
        <w:trPr>
          <w:trHeight w:val="397"/>
        </w:trPr>
        <w:tc>
          <w:tcPr>
            <w:tcW w:w="7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07488" w:rsidRDefault="004143D4">
            <w:pPr>
              <w:pStyle w:val="normal"/>
              <w:shd w:val="clear" w:color="auto" w:fill="FFFFFF"/>
              <w:spacing w:after="0"/>
              <w:jc w:val="both"/>
              <w:rPr>
                <w:rFonts w:ascii="Calibri" w:eastAsia="Calibri" w:hAnsi="Calibri" w:cs="Calibri"/>
                <w:color w:val="FF0000"/>
              </w:rPr>
            </w:pPr>
            <w:r>
              <w:rPr>
                <w:rFonts w:ascii="Calibri" w:eastAsia="Calibri" w:hAnsi="Calibri" w:cs="Calibri"/>
              </w:rPr>
              <w:t xml:space="preserve">c) prowadzenia badań </w:t>
            </w:r>
            <w:proofErr w:type="spellStart"/>
            <w:r>
              <w:rPr>
                <w:rFonts w:ascii="Calibri" w:eastAsia="Calibri" w:hAnsi="Calibri" w:cs="Calibri"/>
              </w:rPr>
              <w:t>bioanalitycznych</w:t>
            </w:r>
            <w:proofErr w:type="spellEnd"/>
          </w:p>
        </w:tc>
        <w:tc>
          <w:tcPr>
            <w:tcW w:w="2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07488" w:rsidRDefault="004143D4">
            <w:pPr>
              <w:pStyle w:val="normal"/>
              <w:shd w:val="clear" w:color="auto" w:fill="FFFFFF"/>
              <w:spacing w:after="0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6</w:t>
            </w:r>
          </w:p>
        </w:tc>
      </w:tr>
      <w:tr w:rsidR="00307488">
        <w:trPr>
          <w:trHeight w:val="418"/>
        </w:trPr>
        <w:tc>
          <w:tcPr>
            <w:tcW w:w="7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07488" w:rsidRDefault="004143D4">
            <w:pPr>
              <w:pStyle w:val="normal"/>
              <w:shd w:val="clear" w:color="auto" w:fill="FFFFFF"/>
              <w:spacing w:after="0"/>
              <w:jc w:val="both"/>
              <w:rPr>
                <w:rFonts w:ascii="Calibri" w:eastAsia="Calibri" w:hAnsi="Calibri" w:cs="Calibri"/>
                <w:color w:val="FF0000"/>
              </w:rPr>
            </w:pPr>
            <w:r>
              <w:rPr>
                <w:rFonts w:ascii="Calibri" w:eastAsia="Calibri" w:hAnsi="Calibri" w:cs="Calibri"/>
              </w:rPr>
              <w:t>d) prowadzenie badań środowiskowych</w:t>
            </w:r>
          </w:p>
        </w:tc>
        <w:tc>
          <w:tcPr>
            <w:tcW w:w="2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07488" w:rsidRDefault="004143D4">
            <w:pPr>
              <w:pStyle w:val="normal"/>
              <w:shd w:val="clear" w:color="auto" w:fill="FFFFFF"/>
              <w:spacing w:after="0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5</w:t>
            </w:r>
          </w:p>
        </w:tc>
      </w:tr>
    </w:tbl>
    <w:p w:rsidR="00307488" w:rsidRDefault="00307488">
      <w:pPr>
        <w:pStyle w:val="normal"/>
        <w:spacing w:line="240" w:lineRule="auto"/>
        <w:jc w:val="both"/>
        <w:rPr>
          <w:rFonts w:ascii="Calibri" w:eastAsia="Calibri" w:hAnsi="Calibri" w:cs="Calibri"/>
          <w:color w:val="000000"/>
          <w:sz w:val="28"/>
          <w:szCs w:val="28"/>
        </w:rPr>
      </w:pPr>
    </w:p>
    <w:p w:rsidR="00307488" w:rsidRDefault="004143D4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rFonts w:ascii="Calibri" w:eastAsia="Calibri" w:hAnsi="Calibri" w:cs="Calibri"/>
          <w:b/>
          <w:color w:val="FF0000"/>
        </w:rPr>
        <w:t>Przykładowa tematyka realizowanych zajęć przez ucznia w zakładzie pracy została ujęta w poniższej tabeli.</w:t>
      </w:r>
    </w:p>
    <w:p w:rsidR="00307488" w:rsidRDefault="004143D4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rFonts w:ascii="Calibri" w:eastAsia="Calibri" w:hAnsi="Calibri" w:cs="Calibri"/>
          <w:b/>
          <w:color w:val="FF0000"/>
        </w:rPr>
        <w:t>Pracodawca ma możliwość wyboru i dostosowania tematów do specyfiki zakładu pracy ujętych w kolumnie 3</w:t>
      </w:r>
    </w:p>
    <w:p w:rsidR="00307488" w:rsidRDefault="00307488">
      <w:pPr>
        <w:pStyle w:val="normal"/>
        <w:spacing w:line="240" w:lineRule="auto"/>
        <w:jc w:val="both"/>
        <w:rPr>
          <w:rFonts w:ascii="Calibri" w:eastAsia="Calibri" w:hAnsi="Calibri" w:cs="Calibri"/>
          <w:color w:val="000000"/>
          <w:sz w:val="28"/>
          <w:szCs w:val="28"/>
        </w:rPr>
      </w:pPr>
    </w:p>
    <w:tbl>
      <w:tblPr>
        <w:tblStyle w:val="a2"/>
        <w:tblW w:w="928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2557"/>
        <w:gridCol w:w="3864"/>
        <w:gridCol w:w="2867"/>
      </w:tblGrid>
      <w:tr w:rsidR="00307488">
        <w:tc>
          <w:tcPr>
            <w:tcW w:w="255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BFBFBF"/>
          </w:tcPr>
          <w:p w:rsidR="00307488" w:rsidRDefault="004143D4">
            <w:pPr>
              <w:pStyle w:val="normal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(1)</w:t>
            </w:r>
          </w:p>
          <w:p w:rsidR="00307488" w:rsidRDefault="004143D4">
            <w:pPr>
              <w:pStyle w:val="normal"/>
              <w:rPr>
                <w:b/>
              </w:rPr>
            </w:pPr>
            <w:r>
              <w:rPr>
                <w:b/>
                <w:sz w:val="16"/>
                <w:szCs w:val="16"/>
              </w:rPr>
              <w:t>Efekty kształcenia wg podstawy programowej</w:t>
            </w:r>
          </w:p>
        </w:tc>
        <w:tc>
          <w:tcPr>
            <w:tcW w:w="3864" w:type="dxa"/>
            <w:tcBorders>
              <w:right w:val="single" w:sz="4" w:space="0" w:color="000000"/>
            </w:tcBorders>
            <w:shd w:val="clear" w:color="auto" w:fill="BFBFBF"/>
            <w:vAlign w:val="center"/>
          </w:tcPr>
          <w:p w:rsidR="00307488" w:rsidRDefault="004143D4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(2)</w:t>
            </w:r>
          </w:p>
          <w:p w:rsidR="00307488" w:rsidRDefault="004143D4">
            <w:pPr>
              <w:pStyle w:val="normal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Szczegółowe cele kształcenia określające wiadomości i umiejętności, które powinny być opanowane przez ucznia</w:t>
            </w:r>
          </w:p>
        </w:tc>
        <w:tc>
          <w:tcPr>
            <w:tcW w:w="2867" w:type="dxa"/>
            <w:tcBorders>
              <w:right w:val="single" w:sz="4" w:space="0" w:color="000000"/>
            </w:tcBorders>
            <w:shd w:val="clear" w:color="auto" w:fill="BFBFBF"/>
          </w:tcPr>
          <w:p w:rsidR="00307488" w:rsidRDefault="004143D4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(3)</w:t>
            </w:r>
          </w:p>
          <w:p w:rsidR="00307488" w:rsidRDefault="004143D4">
            <w:pPr>
              <w:pStyle w:val="normal"/>
              <w:jc w:val="center"/>
              <w:rPr>
                <w:b/>
              </w:rPr>
            </w:pPr>
            <w:r>
              <w:rPr>
                <w:b/>
                <w:color w:val="FF0000"/>
                <w:sz w:val="16"/>
                <w:szCs w:val="16"/>
              </w:rPr>
              <w:t>PRZYKŁADOWA TEMATYKA REALIZOWANA NA PRAKTYCE ZAWODOWEJ</w:t>
            </w:r>
          </w:p>
        </w:tc>
      </w:tr>
      <w:tr w:rsidR="00307488">
        <w:tc>
          <w:tcPr>
            <w:tcW w:w="9288" w:type="dxa"/>
            <w:gridSpan w:val="3"/>
            <w:shd w:val="clear" w:color="auto" w:fill="D9D9D9"/>
          </w:tcPr>
          <w:p w:rsidR="00307488" w:rsidRDefault="004143D4">
            <w:pPr>
              <w:pStyle w:val="normal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CHM.04. Wykonywanie badań analitycznych</w:t>
            </w:r>
          </w:p>
        </w:tc>
      </w:tr>
      <w:tr w:rsidR="00307488">
        <w:tc>
          <w:tcPr>
            <w:tcW w:w="9288" w:type="dxa"/>
            <w:gridSpan w:val="3"/>
            <w:shd w:val="clear" w:color="auto" w:fill="auto"/>
          </w:tcPr>
          <w:p w:rsidR="00307488" w:rsidRDefault="004143D4">
            <w:pPr>
              <w:pStyle w:val="normal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lastRenderedPageBreak/>
              <w:t>CHM.04.1. Bezpieczeństwo i higiena pracy</w:t>
            </w:r>
          </w:p>
        </w:tc>
      </w:tr>
      <w:tr w:rsidR="00307488">
        <w:tc>
          <w:tcPr>
            <w:tcW w:w="2557" w:type="dxa"/>
          </w:tcPr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Uczeń: 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CHM.04.1. 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1) organizuje stanowisko pracy zgodnie z wymaganiami ergonomii, przepisami prawa dotyczącymi bezpieczeństwa i higieny pracy, ochrony przeciwpożarowej i ochrony środowiska</w:t>
            </w:r>
          </w:p>
        </w:tc>
        <w:tc>
          <w:tcPr>
            <w:tcW w:w="3864" w:type="dxa"/>
            <w:tcBorders>
              <w:right w:val="single" w:sz="4" w:space="0" w:color="000000"/>
            </w:tcBorders>
          </w:tcPr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Uczeń powinien umieć: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1) określać sposób przygotowania stanowiska pracy w laboratorium analitycznym zgodnie z zasadami bezpieczeństwa i higieny pracy, ochrony przeciwpożarowej i ochrony środowiska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2) </w:t>
            </w:r>
            <w:proofErr w:type="spellStart"/>
            <w:r>
              <w:rPr>
                <w:sz w:val="18"/>
                <w:szCs w:val="18"/>
              </w:rPr>
              <w:t>wskazywaćsposób</w:t>
            </w:r>
            <w:proofErr w:type="spellEnd"/>
            <w:r>
              <w:rPr>
                <w:sz w:val="18"/>
                <w:szCs w:val="18"/>
              </w:rPr>
              <w:t xml:space="preserve"> przygotowania stanowiska pracy w laboratorium analitycznym zgo</w:t>
            </w:r>
            <w:r>
              <w:rPr>
                <w:sz w:val="18"/>
                <w:szCs w:val="18"/>
              </w:rPr>
              <w:t>dnie z wymaganiami ergonomii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3) wskazywać usytuowanie urządzeń ratujących życie (natryski, sprzęt ochrony osobistej)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4) utrzymywać  ład i porządek na stanowisku pracy</w:t>
            </w:r>
          </w:p>
        </w:tc>
        <w:tc>
          <w:tcPr>
            <w:tcW w:w="2867" w:type="dxa"/>
            <w:vMerge w:val="restart"/>
            <w:tcBorders>
              <w:left w:val="single" w:sz="4" w:space="0" w:color="000000"/>
            </w:tcBorders>
            <w:shd w:val="clear" w:color="auto" w:fill="FFFFFF"/>
          </w:tcPr>
          <w:p w:rsidR="00307488" w:rsidRDefault="004143D4">
            <w:pPr>
              <w:pStyle w:val="normal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459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Regulaminy obowiązujące w zakładzie pracy.</w:t>
            </w:r>
          </w:p>
          <w:p w:rsidR="00307488" w:rsidRDefault="004143D4">
            <w:pPr>
              <w:pStyle w:val="normal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459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Przestrzeganie przepisów bezpieczeństwa i higieny pracy, ochrony przeciwpożarowej oraz ochrony środowi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ska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</w:p>
          <w:p w:rsidR="00307488" w:rsidRDefault="004143D4">
            <w:pPr>
              <w:pStyle w:val="normal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459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Zasady magazynowania surowców.</w:t>
            </w:r>
          </w:p>
          <w:p w:rsidR="00307488" w:rsidRDefault="004143D4">
            <w:pPr>
              <w:pStyle w:val="normal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459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Zadania i organizacja pracy w laboratorium.</w:t>
            </w:r>
          </w:p>
          <w:p w:rsidR="00307488" w:rsidRDefault="004143D4">
            <w:pPr>
              <w:pStyle w:val="normal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459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Wykorzystanie sprzętu i aparatury laboratoryjnej.</w:t>
            </w:r>
          </w:p>
          <w:p w:rsidR="00307488" w:rsidRDefault="004143D4">
            <w:pPr>
              <w:pStyle w:val="normal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459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Charakteryzowanie rodza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jów prac przygotowawczych.</w:t>
            </w:r>
          </w:p>
          <w:p w:rsidR="00307488" w:rsidRDefault="004143D4">
            <w:pPr>
              <w:pStyle w:val="normal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459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Określanie sposobów prowadzenia dokumentacji przeprowadzanych prac.</w:t>
            </w:r>
          </w:p>
          <w:p w:rsidR="00307488" w:rsidRDefault="004143D4">
            <w:pPr>
              <w:pStyle w:val="normal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ind w:left="459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Charakteryzowanie zasad współpracy pracowników i kierownictwa.</w:t>
            </w:r>
          </w:p>
          <w:p w:rsidR="00307488" w:rsidRDefault="004143D4">
            <w:pPr>
              <w:pStyle w:val="normal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59"/>
              <w:rPr>
                <w:color w:val="000000"/>
              </w:rPr>
            </w:pPr>
            <w:r>
              <w:rPr>
                <w:color w:val="000000"/>
                <w:sz w:val="18"/>
                <w:szCs w:val="18"/>
              </w:rPr>
              <w:t>Zasady pracy w laboratorium analitycznym.</w:t>
            </w:r>
          </w:p>
          <w:p w:rsidR="00307488" w:rsidRDefault="004143D4">
            <w:pPr>
              <w:pStyle w:val="normal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59"/>
              <w:rPr>
                <w:color w:val="000000"/>
              </w:rPr>
            </w:pPr>
            <w:r>
              <w:rPr>
                <w:color w:val="000000"/>
                <w:sz w:val="18"/>
                <w:szCs w:val="18"/>
              </w:rPr>
              <w:t>Środki ochrony indywidualnej i zbiorowej.</w:t>
            </w:r>
          </w:p>
          <w:p w:rsidR="00307488" w:rsidRDefault="004143D4">
            <w:pPr>
              <w:pStyle w:val="normal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59"/>
              <w:rPr>
                <w:color w:val="000000"/>
              </w:rPr>
            </w:pPr>
            <w:r>
              <w:rPr>
                <w:color w:val="000000"/>
                <w:sz w:val="18"/>
                <w:szCs w:val="18"/>
              </w:rPr>
              <w:t>Techniki pracy laboratoryjnej podczas wykonywania badań analitycznych.</w:t>
            </w:r>
          </w:p>
          <w:p w:rsidR="00307488" w:rsidRDefault="004143D4">
            <w:pPr>
              <w:pStyle w:val="normal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59"/>
              <w:rPr>
                <w:color w:val="000000"/>
              </w:rPr>
            </w:pPr>
            <w:r>
              <w:rPr>
                <w:color w:val="000000"/>
                <w:sz w:val="18"/>
                <w:szCs w:val="18"/>
              </w:rPr>
              <w:t>Analizy środowiskowe.</w:t>
            </w:r>
          </w:p>
          <w:p w:rsidR="00307488" w:rsidRDefault="00307488">
            <w:pPr>
              <w:pStyle w:val="normal"/>
            </w:pPr>
          </w:p>
        </w:tc>
      </w:tr>
      <w:tr w:rsidR="00307488">
        <w:tc>
          <w:tcPr>
            <w:tcW w:w="2557" w:type="dxa"/>
          </w:tcPr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Uczeń: 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CHM.04.1. 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2) stosuje środki ochrony indywidualnej i zbiorowej podczas wykonywania zadań zawodowych</w:t>
            </w:r>
          </w:p>
        </w:tc>
        <w:tc>
          <w:tcPr>
            <w:tcW w:w="3864" w:type="dxa"/>
            <w:tcBorders>
              <w:right w:val="single" w:sz="4" w:space="0" w:color="000000"/>
            </w:tcBorders>
          </w:tcPr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Uczeń powinien umieć: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1) wskazywać środki ochrony indywidualnej i zbiorowej używane na stanowisku pracy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2) określać znaczenie znaków zakazu, nakazu, ostrzegawczych, ewakuacyjnych, ochrony przeciwpożarowej oraz sygnałów alarmowych stosowanych w laboratorium analitycznym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3) rozró</w:t>
            </w:r>
            <w:r>
              <w:rPr>
                <w:sz w:val="18"/>
                <w:szCs w:val="18"/>
              </w:rPr>
              <w:t>żniać środki ochrony indywidualnej i zbiorowej stosowane w przedsiębiorstwie</w:t>
            </w:r>
          </w:p>
        </w:tc>
        <w:tc>
          <w:tcPr>
            <w:tcW w:w="2867" w:type="dxa"/>
            <w:vMerge/>
            <w:tcBorders>
              <w:left w:val="single" w:sz="4" w:space="0" w:color="000000"/>
            </w:tcBorders>
            <w:shd w:val="clear" w:color="auto" w:fill="FFFFFF"/>
          </w:tcPr>
          <w:p w:rsidR="00307488" w:rsidRDefault="00307488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</w:tr>
      <w:tr w:rsidR="00307488">
        <w:tc>
          <w:tcPr>
            <w:tcW w:w="2557" w:type="dxa"/>
          </w:tcPr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Uczeń: 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CHM.04.1. 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3) stosuje zasady bezpieczeństwa i higieny pracy oraz przepisy prawa dotyczące ochrony przeciwpożarowej i ochrony środowiska w przemyśle chemicznym</w:t>
            </w:r>
          </w:p>
        </w:tc>
        <w:tc>
          <w:tcPr>
            <w:tcW w:w="3864" w:type="dxa"/>
            <w:tcBorders>
              <w:right w:val="single" w:sz="4" w:space="0" w:color="000000"/>
            </w:tcBorders>
          </w:tcPr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Uczeń powinien umieć: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1) stosować zasady bezpieczeństwa i higieny pracy, przepisy ochrony przeciwpożarowej podczas użytkowania i konserwacji maszyn i urządzeń przemysłu chemicznego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2) rozpoznawać procesy technologiczne przemysłu chemicznego szczególnie nie</w:t>
            </w:r>
            <w:r>
              <w:rPr>
                <w:sz w:val="18"/>
                <w:szCs w:val="18"/>
              </w:rPr>
              <w:t>bezpieczne ze względu na toksyczność lub wybuchowość surowców, półproduktów i produktów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3) formułować wnioski wynikające z analizy rozwiązań organizacyjnych i technicznych dotyczących bezpieczeństwa i higieny pracy oraz ochrony przeciwpożarowej w zakładzie przemysłu chemicznego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4) opisywać środki ochrony przed awariami, w tym niezawodnie dzia</w:t>
            </w:r>
            <w:r>
              <w:rPr>
                <w:sz w:val="18"/>
                <w:szCs w:val="18"/>
              </w:rPr>
              <w:t>łające systemy sterowania i ostrzegania, zawory bezpieczeństwa, blokady technologiczne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5) stosować  zasady postępowania w sytuacji </w:t>
            </w:r>
            <w:proofErr w:type="spellStart"/>
            <w:r>
              <w:rPr>
                <w:sz w:val="18"/>
                <w:szCs w:val="18"/>
              </w:rPr>
              <w:t>rozszczelnienia</w:t>
            </w:r>
            <w:proofErr w:type="spellEnd"/>
            <w:r>
              <w:rPr>
                <w:sz w:val="18"/>
                <w:szCs w:val="18"/>
              </w:rPr>
              <w:t xml:space="preserve"> aparatury, armatury, pęknięć orurowania oraz innych awarii technologicznych</w:t>
            </w:r>
          </w:p>
        </w:tc>
        <w:tc>
          <w:tcPr>
            <w:tcW w:w="2867" w:type="dxa"/>
            <w:vMerge/>
            <w:tcBorders>
              <w:left w:val="single" w:sz="4" w:space="0" w:color="000000"/>
            </w:tcBorders>
            <w:shd w:val="clear" w:color="auto" w:fill="FFFFFF"/>
          </w:tcPr>
          <w:p w:rsidR="00307488" w:rsidRDefault="00307488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</w:tr>
      <w:tr w:rsidR="00307488">
        <w:tc>
          <w:tcPr>
            <w:tcW w:w="2557" w:type="dxa"/>
          </w:tcPr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Uczeń: 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CHM.04.1. 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4) opisuje zagrożenia związane z występowaniem szkodliwych czynników w środowisku pracy</w:t>
            </w:r>
          </w:p>
        </w:tc>
        <w:tc>
          <w:tcPr>
            <w:tcW w:w="3864" w:type="dxa"/>
            <w:tcBorders>
              <w:right w:val="single" w:sz="4" w:space="0" w:color="000000"/>
            </w:tcBorders>
          </w:tcPr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Uczeń powinien umieć: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1) rozpoznawać czynniki szkodliwe występujące w laboratorium analitycznym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2) rozpoznawać źródła szkodliwych czynników występujących w laboratorium</w:t>
            </w:r>
            <w:r>
              <w:rPr>
                <w:sz w:val="18"/>
                <w:szCs w:val="18"/>
              </w:rPr>
              <w:t xml:space="preserve"> analitycznym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3) wskazywać skutki oddziaływania szkodliwych czynników w laboratorium analitycznym na organizm człowieka</w:t>
            </w:r>
          </w:p>
        </w:tc>
        <w:tc>
          <w:tcPr>
            <w:tcW w:w="2867" w:type="dxa"/>
            <w:vMerge/>
            <w:tcBorders>
              <w:left w:val="single" w:sz="4" w:space="0" w:color="000000"/>
            </w:tcBorders>
            <w:shd w:val="clear" w:color="auto" w:fill="FFFFFF"/>
          </w:tcPr>
          <w:p w:rsidR="00307488" w:rsidRDefault="00307488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</w:tr>
      <w:tr w:rsidR="00307488">
        <w:tc>
          <w:tcPr>
            <w:tcW w:w="2557" w:type="dxa"/>
          </w:tcPr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Uczeń: 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CHM.04.1. 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5) udziela pierwszej pomocy w stanach nagłego zagrożenia zdrowotnego</w:t>
            </w:r>
          </w:p>
        </w:tc>
        <w:tc>
          <w:tcPr>
            <w:tcW w:w="3864" w:type="dxa"/>
            <w:tcBorders>
              <w:right w:val="single" w:sz="4" w:space="0" w:color="000000"/>
            </w:tcBorders>
          </w:tcPr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Uczeń powinien umieć: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1) opisywać podstawowe symptomy wskazujące na stany nagłego zagrożenia zdrowotnego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2) oceniać sytuację poszkodowanego na podstawie analizy objawów obserwowanych u poszkodowanego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3) zabezpieczać siebie, poszkodowanego i miejsce wypadku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4) układać poszkodowanego w pozycji bezpiecznej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5) powiadamiać odpowiednie służby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6) prezentować udzielanie pierwszej pomocy w urazowych stanach nagłego zagrożenia zdrowotnego, np. krwotok, zmiażdżenie, amputacja, złamanie, oparzenie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7) </w:t>
            </w:r>
            <w:proofErr w:type="spellStart"/>
            <w:r>
              <w:rPr>
                <w:sz w:val="18"/>
                <w:szCs w:val="18"/>
              </w:rPr>
              <w:t>prezentowaćudzielan</w:t>
            </w:r>
            <w:r>
              <w:rPr>
                <w:sz w:val="18"/>
                <w:szCs w:val="18"/>
              </w:rPr>
              <w:t>ie</w:t>
            </w:r>
            <w:proofErr w:type="spellEnd"/>
            <w:r>
              <w:rPr>
                <w:sz w:val="18"/>
                <w:szCs w:val="18"/>
              </w:rPr>
              <w:t xml:space="preserve"> pierwszej pomocy w nieurazowych stanach nagłego zagrożenia zdrowotnego, np. omdlenie, zawał, udar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8) wykonywać resuscytację krążeniowo-oddechową na fantomie zgodnie z wytycznymi Polskiej Rady Resuscytacji i Europejskiej Rady Resuscytacji</w:t>
            </w:r>
          </w:p>
        </w:tc>
        <w:tc>
          <w:tcPr>
            <w:tcW w:w="2867" w:type="dxa"/>
            <w:vMerge/>
            <w:tcBorders>
              <w:left w:val="single" w:sz="4" w:space="0" w:color="000000"/>
            </w:tcBorders>
            <w:shd w:val="clear" w:color="auto" w:fill="FFFFFF"/>
          </w:tcPr>
          <w:p w:rsidR="00307488" w:rsidRDefault="00307488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</w:tr>
      <w:tr w:rsidR="00307488">
        <w:tc>
          <w:tcPr>
            <w:tcW w:w="6421" w:type="dxa"/>
            <w:gridSpan w:val="2"/>
            <w:tcBorders>
              <w:right w:val="single" w:sz="4" w:space="0" w:color="000000"/>
            </w:tcBorders>
            <w:shd w:val="clear" w:color="auto" w:fill="auto"/>
          </w:tcPr>
          <w:p w:rsidR="00307488" w:rsidRDefault="004143D4">
            <w:pPr>
              <w:pStyle w:val="normal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lastRenderedPageBreak/>
              <w:t>CHM.04.3.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Kontrola laboratoryjna i analiza przemysłowa surowców, półproduktów, produktów i materiałów pomocniczych</w:t>
            </w:r>
          </w:p>
        </w:tc>
        <w:tc>
          <w:tcPr>
            <w:tcW w:w="2867" w:type="dxa"/>
            <w:vMerge/>
            <w:tcBorders>
              <w:left w:val="single" w:sz="4" w:space="0" w:color="000000"/>
            </w:tcBorders>
            <w:shd w:val="clear" w:color="auto" w:fill="FFFFFF"/>
          </w:tcPr>
          <w:p w:rsidR="00307488" w:rsidRDefault="00307488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</w:tr>
      <w:tr w:rsidR="00307488">
        <w:tc>
          <w:tcPr>
            <w:tcW w:w="2557" w:type="dxa"/>
          </w:tcPr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Uczeń: 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CHM.04.3. 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3) opisuje zjawiska zachodzące podczas wykonywania badań analitycznych</w:t>
            </w:r>
          </w:p>
        </w:tc>
        <w:tc>
          <w:tcPr>
            <w:tcW w:w="3864" w:type="dxa"/>
            <w:tcBorders>
              <w:right w:val="single" w:sz="4" w:space="0" w:color="000000"/>
            </w:tcBorders>
          </w:tcPr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Uczeń powinien umieć: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1) opisywać metody potencjometryczne,</w:t>
            </w:r>
            <w:r>
              <w:rPr>
                <w:sz w:val="18"/>
                <w:szCs w:val="18"/>
              </w:rPr>
              <w:t xml:space="preserve"> konduktometryczne, chromatograficzne, spektrofotometryczne i fluorymetryczne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2) wyjaśniać pojęcia z zakresu potencjometrii, konduktometrii, chromatografii, spektrofotometrii, fluorymetrii, refraktometrii, polarymetrii alkacymetrii, </w:t>
            </w:r>
            <w:proofErr w:type="spellStart"/>
            <w:r>
              <w:rPr>
                <w:sz w:val="18"/>
                <w:szCs w:val="18"/>
              </w:rPr>
              <w:t>precypitometrii</w:t>
            </w:r>
            <w:proofErr w:type="spellEnd"/>
            <w:r>
              <w:rPr>
                <w:sz w:val="18"/>
                <w:szCs w:val="18"/>
              </w:rPr>
              <w:t xml:space="preserve">, </w:t>
            </w:r>
            <w:proofErr w:type="spellStart"/>
            <w:r>
              <w:rPr>
                <w:sz w:val="18"/>
                <w:szCs w:val="18"/>
              </w:rPr>
              <w:t>redoks</w:t>
            </w:r>
            <w:r>
              <w:rPr>
                <w:sz w:val="18"/>
                <w:szCs w:val="18"/>
              </w:rPr>
              <w:t>ymetrii</w:t>
            </w:r>
            <w:proofErr w:type="spellEnd"/>
            <w:r>
              <w:rPr>
                <w:sz w:val="18"/>
                <w:szCs w:val="18"/>
              </w:rPr>
              <w:t>, kompleksometrii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3) zapisywać równania reakcji chemicznych zachodzących podczas wykonywania analiz jakościowych i ilościowych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4) określać  zjawiska fizyczne i fizykochemiczne zachodzące podczas badań analitycznych</w:t>
            </w:r>
          </w:p>
        </w:tc>
        <w:tc>
          <w:tcPr>
            <w:tcW w:w="2867" w:type="dxa"/>
            <w:vMerge/>
            <w:tcBorders>
              <w:left w:val="single" w:sz="4" w:space="0" w:color="000000"/>
            </w:tcBorders>
            <w:shd w:val="clear" w:color="auto" w:fill="FFFFFF"/>
          </w:tcPr>
          <w:p w:rsidR="00307488" w:rsidRDefault="00307488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</w:tr>
      <w:tr w:rsidR="00307488">
        <w:tc>
          <w:tcPr>
            <w:tcW w:w="2557" w:type="dxa"/>
          </w:tcPr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Uczeń: 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CHM.04.3. 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4) posługuje się sprzętem laboratoryjnym i wyposażeniem pomiarowym stosowanym w analizach jakościowych i analizach ilościowych materiałów</w:t>
            </w:r>
          </w:p>
        </w:tc>
        <w:tc>
          <w:tcPr>
            <w:tcW w:w="3864" w:type="dxa"/>
            <w:tcBorders>
              <w:right w:val="single" w:sz="4" w:space="0" w:color="000000"/>
            </w:tcBorders>
          </w:tcPr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Uczeń powinien umieć: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1) rozróżniać sprzęt laboratoryjny i wyposażenie pomiarowe wykorzystywane w oznaczeniach jakości</w:t>
            </w:r>
            <w:r>
              <w:rPr>
                <w:sz w:val="18"/>
                <w:szCs w:val="18"/>
              </w:rPr>
              <w:t>owych i ilościowych materiałów metodami klasycznymi i instrumentalnymi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2) dobierać sprzęt laboratoryjny i wyposażenie pomiarowe do wykonania analizy metodą alkacymetrii, </w:t>
            </w:r>
            <w:proofErr w:type="spellStart"/>
            <w:r>
              <w:rPr>
                <w:sz w:val="18"/>
                <w:szCs w:val="18"/>
              </w:rPr>
              <w:t>redoksymetrii</w:t>
            </w:r>
            <w:proofErr w:type="spellEnd"/>
            <w:r>
              <w:rPr>
                <w:sz w:val="18"/>
                <w:szCs w:val="18"/>
              </w:rPr>
              <w:t xml:space="preserve">, </w:t>
            </w:r>
            <w:proofErr w:type="spellStart"/>
            <w:r>
              <w:rPr>
                <w:sz w:val="18"/>
                <w:szCs w:val="18"/>
              </w:rPr>
              <w:t>precypitometrii</w:t>
            </w:r>
            <w:proofErr w:type="spellEnd"/>
            <w:r>
              <w:rPr>
                <w:sz w:val="18"/>
                <w:szCs w:val="18"/>
              </w:rPr>
              <w:t>, kompleksometrii oraz wagową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3) dobierać sprzęt laboratoryjny i wyposażenie pomiarowe do wykonania analizy metodą potencjometryczną, konduktometryczną, polarymetryczną, refraktometryczną, chromatograficzną, nefelometryczną, </w:t>
            </w:r>
            <w:proofErr w:type="spellStart"/>
            <w:r>
              <w:rPr>
                <w:sz w:val="18"/>
                <w:szCs w:val="18"/>
              </w:rPr>
              <w:t>turbidymetryczną</w:t>
            </w:r>
            <w:proofErr w:type="spellEnd"/>
            <w:r>
              <w:rPr>
                <w:sz w:val="18"/>
                <w:szCs w:val="18"/>
              </w:rPr>
              <w:t xml:space="preserve"> i spektrofotometryczną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4) odczytywać uzyskan</w:t>
            </w:r>
            <w:r>
              <w:rPr>
                <w:sz w:val="18"/>
                <w:szCs w:val="18"/>
              </w:rPr>
              <w:t>e informacje z aparatury pomiarowej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5) przedstawiać uzyskane wyniki z aparatury pomiarowej w formie tabelarycznej, opisowej i za pomocą wykresów</w:t>
            </w:r>
          </w:p>
        </w:tc>
        <w:tc>
          <w:tcPr>
            <w:tcW w:w="2867" w:type="dxa"/>
            <w:vMerge/>
            <w:tcBorders>
              <w:left w:val="single" w:sz="4" w:space="0" w:color="000000"/>
            </w:tcBorders>
            <w:shd w:val="clear" w:color="auto" w:fill="FFFFFF"/>
          </w:tcPr>
          <w:p w:rsidR="00307488" w:rsidRDefault="00307488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</w:tr>
      <w:tr w:rsidR="00307488">
        <w:tc>
          <w:tcPr>
            <w:tcW w:w="2557" w:type="dxa"/>
          </w:tcPr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Uczeń: 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CHM.04.3. 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5) posługuje się normami i wskaźnikami do oceny jakości surowców, półproduktów, produktów i materiałów pomocniczych przemysłu chemicznego, paliwowego, farmaceutycznego i biotechnologicznego</w:t>
            </w:r>
          </w:p>
        </w:tc>
        <w:tc>
          <w:tcPr>
            <w:tcW w:w="3864" w:type="dxa"/>
            <w:tcBorders>
              <w:right w:val="single" w:sz="4" w:space="0" w:color="000000"/>
            </w:tcBorders>
          </w:tcPr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Uczeń powinien umieć: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1) rozróżniać normy i wskaźniki stosowane do</w:t>
            </w:r>
            <w:r>
              <w:rPr>
                <w:sz w:val="18"/>
                <w:szCs w:val="18"/>
              </w:rPr>
              <w:t xml:space="preserve"> oceny jakości surowców, półproduktów, produktów i materiałów pomocniczych przemysłu chemicznego, paliwowego, farmaceutycznego i biotechnologicznego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2) stosować wskaźniki do oceny jakości surowców, półproduktów, produktów i materiałów pomocniczych przemysł</w:t>
            </w:r>
            <w:r>
              <w:rPr>
                <w:sz w:val="18"/>
                <w:szCs w:val="18"/>
              </w:rPr>
              <w:t>u chemicznego, paliwowego, farmaceutycznego i biotechnologicznego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3) oceniać jakość surowców, półproduktów, produktów i materiałów pomocniczych przemysłu chemicznego, paliwowego, farmaceutycznego i biotechnologicznego zgodnie z wymaganiami norm i wskaźnikó</w:t>
            </w:r>
            <w:r>
              <w:rPr>
                <w:sz w:val="18"/>
                <w:szCs w:val="18"/>
              </w:rPr>
              <w:t>w</w:t>
            </w:r>
          </w:p>
        </w:tc>
        <w:tc>
          <w:tcPr>
            <w:tcW w:w="2867" w:type="dxa"/>
            <w:vMerge/>
            <w:tcBorders>
              <w:left w:val="single" w:sz="4" w:space="0" w:color="000000"/>
            </w:tcBorders>
            <w:shd w:val="clear" w:color="auto" w:fill="FFFFFF"/>
          </w:tcPr>
          <w:p w:rsidR="00307488" w:rsidRDefault="00307488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</w:tr>
      <w:tr w:rsidR="00307488">
        <w:tc>
          <w:tcPr>
            <w:tcW w:w="2557" w:type="dxa"/>
          </w:tcPr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 xml:space="preserve">Uczeń: 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CHM.04.3. 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6) określa metody stosowane do oceny właściwości fizycznych i fizykochemicznych substancji</w:t>
            </w:r>
          </w:p>
        </w:tc>
        <w:tc>
          <w:tcPr>
            <w:tcW w:w="3864" w:type="dxa"/>
            <w:tcBorders>
              <w:right w:val="single" w:sz="4" w:space="0" w:color="000000"/>
            </w:tcBorders>
          </w:tcPr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Uczeń powinien umieć: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1) klasyfikować metody pomiaru wielkości fizycznych i fizykochemicznych charakteryzujących substancje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2) dobierać metody pomiaru wielkości fizycznych i fizykochemicznych charakteryzujących substancje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3) dokonywać pomiarów wielkości fizycznych i fizykochemicznych charakteryzujących substancje, takich jak np. lepkość, gęstość, charakterystyczne temperatury</w:t>
            </w:r>
          </w:p>
        </w:tc>
        <w:tc>
          <w:tcPr>
            <w:tcW w:w="2867" w:type="dxa"/>
            <w:vMerge/>
            <w:tcBorders>
              <w:left w:val="single" w:sz="4" w:space="0" w:color="000000"/>
            </w:tcBorders>
            <w:shd w:val="clear" w:color="auto" w:fill="FFFFFF"/>
          </w:tcPr>
          <w:p w:rsidR="00307488" w:rsidRDefault="00307488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</w:tr>
      <w:tr w:rsidR="00307488">
        <w:tc>
          <w:tcPr>
            <w:tcW w:w="2557" w:type="dxa"/>
          </w:tcPr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Uczeń: 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CHM.04.3. 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7) analizuje skład jakościowy i ilościowy surowców, półproduktów, produktów i materiałów pomocniczych</w:t>
            </w:r>
          </w:p>
        </w:tc>
        <w:tc>
          <w:tcPr>
            <w:tcW w:w="3864" w:type="dxa"/>
            <w:tcBorders>
              <w:right w:val="single" w:sz="4" w:space="0" w:color="000000"/>
            </w:tcBorders>
          </w:tcPr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Uczeń powinien umieć: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1) rozróżniać metody analityczne służące do oceny jakościowej i ilościowej surowców, półproduktów, produktów i materiałów pomocniczych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2) dobierać metody analityczne do wykonania analizy składu jakościowego i ilościowego surowców, półproduktów, produktów i</w:t>
            </w:r>
            <w:r>
              <w:rPr>
                <w:sz w:val="18"/>
                <w:szCs w:val="18"/>
              </w:rPr>
              <w:t xml:space="preserve"> materiałów pomocniczych</w:t>
            </w:r>
          </w:p>
        </w:tc>
        <w:tc>
          <w:tcPr>
            <w:tcW w:w="2867" w:type="dxa"/>
            <w:vMerge/>
            <w:tcBorders>
              <w:left w:val="single" w:sz="4" w:space="0" w:color="000000"/>
            </w:tcBorders>
            <w:shd w:val="clear" w:color="auto" w:fill="FFFFFF"/>
          </w:tcPr>
          <w:p w:rsidR="00307488" w:rsidRDefault="00307488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</w:tr>
      <w:tr w:rsidR="00307488">
        <w:tc>
          <w:tcPr>
            <w:tcW w:w="2557" w:type="dxa"/>
          </w:tcPr>
          <w:p w:rsidR="00307488" w:rsidRDefault="00307488">
            <w:pPr>
              <w:pStyle w:val="normal"/>
              <w:rPr>
                <w:sz w:val="18"/>
                <w:szCs w:val="18"/>
              </w:rPr>
            </w:pP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Uczeń: 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CHM.04.3. 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8) ocenia jakość surowców, półproduktów, produktów i materiałów pomocniczych na podstawie wyników badań laboratoryjnych</w:t>
            </w:r>
          </w:p>
        </w:tc>
        <w:tc>
          <w:tcPr>
            <w:tcW w:w="3864" w:type="dxa"/>
            <w:tcBorders>
              <w:right w:val="single" w:sz="4" w:space="0" w:color="000000"/>
            </w:tcBorders>
          </w:tcPr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Uczeń powinien umieć: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1) obliczać zawartość składników w analizowanych próbkach surowców, półproduktów, produktów i materiałów pomocniczych na podstawie wyników badań laboratoryjnych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2) wskazywać  błędy w analizie ilościowej surowców, półproduktów, produktów i materiałów pomocn</w:t>
            </w:r>
            <w:r>
              <w:rPr>
                <w:sz w:val="18"/>
                <w:szCs w:val="18"/>
              </w:rPr>
              <w:t>iczych przemysłów chemicznego, paliwowego, farmaceutycznego i biotechnologicznego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3) określać rodzaje błędów powstających podczas wykonywania badań laboratoryjnych surowców, półproduktów, produktów i materiałów pomocniczych 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4) sporządzać dokumentację zwią</w:t>
            </w:r>
            <w:r>
              <w:rPr>
                <w:sz w:val="18"/>
                <w:szCs w:val="18"/>
              </w:rPr>
              <w:t>zaną z opracowaniem i interpretacją wyników badań laboratoryjnych surowców, półproduktów, produktów i materiałów pomocniczych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5) określać zgodność jakości surowców, półproduktów, produktów i materiałów pomocniczych z normą lub danymi zawartymi na opakowani</w:t>
            </w:r>
            <w:r>
              <w:rPr>
                <w:sz w:val="18"/>
                <w:szCs w:val="18"/>
              </w:rPr>
              <w:t>u</w:t>
            </w:r>
          </w:p>
        </w:tc>
        <w:tc>
          <w:tcPr>
            <w:tcW w:w="2867" w:type="dxa"/>
            <w:vMerge/>
            <w:tcBorders>
              <w:left w:val="single" w:sz="4" w:space="0" w:color="000000"/>
            </w:tcBorders>
            <w:shd w:val="clear" w:color="auto" w:fill="FFFFFF"/>
          </w:tcPr>
          <w:p w:rsidR="00307488" w:rsidRDefault="00307488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</w:tr>
      <w:tr w:rsidR="00307488">
        <w:tc>
          <w:tcPr>
            <w:tcW w:w="6421" w:type="dxa"/>
            <w:gridSpan w:val="2"/>
            <w:tcBorders>
              <w:right w:val="single" w:sz="4" w:space="0" w:color="000000"/>
            </w:tcBorders>
            <w:shd w:val="clear" w:color="auto" w:fill="auto"/>
          </w:tcPr>
          <w:p w:rsidR="00307488" w:rsidRDefault="004143D4">
            <w:pPr>
              <w:pStyle w:val="normal"/>
              <w:jc w:val="center"/>
              <w:rPr>
                <w:b/>
              </w:rPr>
            </w:pPr>
            <w:r>
              <w:rPr>
                <w:b/>
                <w:sz w:val="20"/>
                <w:szCs w:val="20"/>
              </w:rPr>
              <w:t>CHM.04.6. Kompetencje personalne i społeczne</w:t>
            </w:r>
          </w:p>
        </w:tc>
        <w:tc>
          <w:tcPr>
            <w:tcW w:w="2867" w:type="dxa"/>
            <w:vMerge/>
            <w:tcBorders>
              <w:left w:val="single" w:sz="4" w:space="0" w:color="000000"/>
            </w:tcBorders>
            <w:shd w:val="clear" w:color="auto" w:fill="FFFFFF"/>
          </w:tcPr>
          <w:p w:rsidR="00307488" w:rsidRDefault="00307488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</w:rPr>
            </w:pPr>
          </w:p>
        </w:tc>
      </w:tr>
      <w:tr w:rsidR="00307488">
        <w:tc>
          <w:tcPr>
            <w:tcW w:w="2557" w:type="dxa"/>
          </w:tcPr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Uczeń: 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CHM.04.6. 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1) przestrzega zasad kultury osobistej i etyki zawodowej</w:t>
            </w:r>
          </w:p>
        </w:tc>
        <w:tc>
          <w:tcPr>
            <w:tcW w:w="3864" w:type="dxa"/>
            <w:tcBorders>
              <w:right w:val="single" w:sz="4" w:space="0" w:color="000000"/>
            </w:tcBorders>
          </w:tcPr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Uczeń powinien umieć: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1) stosować zasady kultury osobistej i ogólnie przyjęte normy zachowania w środowisku pracy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2) przyjmować odpowiedzialność za powierzone informacje zawodowe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3) wyjaśniać, na czym polega zachowanie etyczne w zawodzie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4) wskazywać przykłady zachowań etycznych w zawodzie</w:t>
            </w:r>
          </w:p>
        </w:tc>
        <w:tc>
          <w:tcPr>
            <w:tcW w:w="2867" w:type="dxa"/>
            <w:vMerge/>
            <w:tcBorders>
              <w:left w:val="single" w:sz="4" w:space="0" w:color="000000"/>
            </w:tcBorders>
            <w:shd w:val="clear" w:color="auto" w:fill="FFFFFF"/>
          </w:tcPr>
          <w:p w:rsidR="00307488" w:rsidRDefault="00307488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</w:tr>
      <w:tr w:rsidR="00307488">
        <w:tc>
          <w:tcPr>
            <w:tcW w:w="2557" w:type="dxa"/>
          </w:tcPr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Uczeń: 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CHM.04.6. 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2) planuje wykonanie zadania</w:t>
            </w:r>
          </w:p>
        </w:tc>
        <w:tc>
          <w:tcPr>
            <w:tcW w:w="3864" w:type="dxa"/>
            <w:tcBorders>
              <w:right w:val="single" w:sz="4" w:space="0" w:color="000000"/>
            </w:tcBorders>
          </w:tcPr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Uczeń powinien umieć: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1) omawiać czynności realizowane w ramach czasu pracy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2) określać czas realizacji zadań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3) </w:t>
            </w:r>
            <w:proofErr w:type="spellStart"/>
            <w:r>
              <w:rPr>
                <w:sz w:val="18"/>
                <w:szCs w:val="18"/>
              </w:rPr>
              <w:t>realizowaćzadania</w:t>
            </w:r>
            <w:proofErr w:type="spellEnd"/>
            <w:r>
              <w:rPr>
                <w:sz w:val="18"/>
                <w:szCs w:val="18"/>
              </w:rPr>
              <w:t xml:space="preserve"> w wyznaczonym czasie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4) monitorować realizację zaplanowanych zadań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5) dokonywać modyfikacji zaplanowanych zadań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6) dokonywać samooceny wykonanej pr</w:t>
            </w:r>
            <w:r>
              <w:rPr>
                <w:sz w:val="18"/>
                <w:szCs w:val="18"/>
              </w:rPr>
              <w:t>acy</w:t>
            </w:r>
          </w:p>
        </w:tc>
        <w:tc>
          <w:tcPr>
            <w:tcW w:w="2867" w:type="dxa"/>
            <w:vMerge/>
            <w:tcBorders>
              <w:left w:val="single" w:sz="4" w:space="0" w:color="000000"/>
            </w:tcBorders>
            <w:shd w:val="clear" w:color="auto" w:fill="FFFFFF"/>
          </w:tcPr>
          <w:p w:rsidR="00307488" w:rsidRDefault="00307488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</w:tr>
      <w:tr w:rsidR="00307488">
        <w:tc>
          <w:tcPr>
            <w:tcW w:w="2557" w:type="dxa"/>
          </w:tcPr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Uczeń: 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CHM.04.6. 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3) ponosi odpowiedzialność za podejmowane działania</w:t>
            </w:r>
          </w:p>
        </w:tc>
        <w:tc>
          <w:tcPr>
            <w:tcW w:w="3864" w:type="dxa"/>
            <w:tcBorders>
              <w:right w:val="single" w:sz="4" w:space="0" w:color="000000"/>
            </w:tcBorders>
          </w:tcPr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Uczeń powinien umieć: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1) przewidywać skutki podejmowanych działań, w </w:t>
            </w:r>
            <w:r>
              <w:rPr>
                <w:sz w:val="18"/>
                <w:szCs w:val="18"/>
              </w:rPr>
              <w:lastRenderedPageBreak/>
              <w:t>tym skutki prawne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2) wykazywać świadomość odpowiedzialności za wykonywaną pracę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3) oceniać podejmowane działania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4) przewidywać konsekwencje niewłaściwego wykonywania czynności zawodowych na stanowisku pracy, w tym posługiwania się niebezpiecznymi substancjami, i niewłaściwej eksploatacji maszyn i urządzeń na stanowisku pracy</w:t>
            </w:r>
          </w:p>
        </w:tc>
        <w:tc>
          <w:tcPr>
            <w:tcW w:w="2867" w:type="dxa"/>
            <w:vMerge/>
            <w:tcBorders>
              <w:left w:val="single" w:sz="4" w:space="0" w:color="000000"/>
            </w:tcBorders>
            <w:shd w:val="clear" w:color="auto" w:fill="FFFFFF"/>
          </w:tcPr>
          <w:p w:rsidR="00307488" w:rsidRDefault="00307488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</w:tr>
      <w:tr w:rsidR="00307488">
        <w:tc>
          <w:tcPr>
            <w:tcW w:w="2557" w:type="dxa"/>
          </w:tcPr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Uczeń:</w:t>
            </w:r>
            <w:r>
              <w:rPr>
                <w:sz w:val="18"/>
                <w:szCs w:val="18"/>
              </w:rPr>
              <w:t xml:space="preserve"> 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CHM.04.6. 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4) wykazuje się kreatywnością i otwartością na zmiany</w:t>
            </w:r>
          </w:p>
        </w:tc>
        <w:tc>
          <w:tcPr>
            <w:tcW w:w="3864" w:type="dxa"/>
            <w:tcBorders>
              <w:right w:val="single" w:sz="4" w:space="0" w:color="000000"/>
            </w:tcBorders>
          </w:tcPr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Uczeń powinien umieć: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1) </w:t>
            </w:r>
            <w:proofErr w:type="spellStart"/>
            <w:r>
              <w:rPr>
                <w:sz w:val="18"/>
                <w:szCs w:val="18"/>
              </w:rPr>
              <w:t>podwać</w:t>
            </w:r>
            <w:proofErr w:type="spellEnd"/>
            <w:r>
              <w:rPr>
                <w:sz w:val="18"/>
                <w:szCs w:val="18"/>
              </w:rPr>
              <w:t xml:space="preserve"> przykłady wpływu zmiany na różne sytuacje życia społecznego i gospodarczego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2) wskazywać przykłady wprowadzenia zmiany i ocenia skutki jej wprowadzenia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3) proponować sposoby rozwiązywania problemów związanych z wykonywaniem zadań zawodowych w nieprzewidywalnych warunkach</w:t>
            </w:r>
          </w:p>
        </w:tc>
        <w:tc>
          <w:tcPr>
            <w:tcW w:w="2867" w:type="dxa"/>
            <w:vMerge/>
            <w:tcBorders>
              <w:left w:val="single" w:sz="4" w:space="0" w:color="000000"/>
            </w:tcBorders>
            <w:shd w:val="clear" w:color="auto" w:fill="FFFFFF"/>
          </w:tcPr>
          <w:p w:rsidR="00307488" w:rsidRDefault="00307488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</w:tr>
      <w:tr w:rsidR="00307488">
        <w:tc>
          <w:tcPr>
            <w:tcW w:w="2557" w:type="dxa"/>
          </w:tcPr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Uczeń: 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CHM.04.6. 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5)stosuje techniki radzenia sobie ze stresem</w:t>
            </w:r>
          </w:p>
        </w:tc>
        <w:tc>
          <w:tcPr>
            <w:tcW w:w="3864" w:type="dxa"/>
            <w:tcBorders>
              <w:right w:val="single" w:sz="4" w:space="0" w:color="000000"/>
            </w:tcBorders>
          </w:tcPr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Uczeń powinien umieć: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1) rozpoznawać źródła stresu podczas wykonywania zadań zawodowych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2) wybierać techniki radzenia sobie ze stresem odpowiednio do sytuacji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3) wskazywać najczęstsze przyczyny sytuacji stresowych w pracy zawodowej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4) przedstawiać różne formy zachowań asertywny</w:t>
            </w:r>
            <w:r>
              <w:rPr>
                <w:sz w:val="18"/>
                <w:szCs w:val="18"/>
              </w:rPr>
              <w:t>ch jako sposobów radzenia sobie ze stresem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5) rozróżniać techniki rozwiązywania konfliktów związanych z wykonywaniem zadań zawodowych określa skutki stresu</w:t>
            </w:r>
          </w:p>
        </w:tc>
        <w:tc>
          <w:tcPr>
            <w:tcW w:w="2867" w:type="dxa"/>
            <w:vMerge/>
            <w:tcBorders>
              <w:left w:val="single" w:sz="4" w:space="0" w:color="000000"/>
            </w:tcBorders>
            <w:shd w:val="clear" w:color="auto" w:fill="FFFFFF"/>
          </w:tcPr>
          <w:p w:rsidR="00307488" w:rsidRDefault="00307488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</w:tr>
      <w:tr w:rsidR="00307488">
        <w:tc>
          <w:tcPr>
            <w:tcW w:w="2557" w:type="dxa"/>
          </w:tcPr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Uczeń: 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CHM.04.6. 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6) doskonali umiejętności zawodowe</w:t>
            </w:r>
          </w:p>
        </w:tc>
        <w:tc>
          <w:tcPr>
            <w:tcW w:w="3864" w:type="dxa"/>
            <w:tcBorders>
              <w:right w:val="single" w:sz="4" w:space="0" w:color="000000"/>
            </w:tcBorders>
          </w:tcPr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Uczeń powinien umieć: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1)pozyskiwać informacje zawodowe dotyczące przemysłu z różnych źródeł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2) określać zakres umiejętności i kompetencji niezbędnych do wykonywania zawodu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3) analizować własne kompetencje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4) wyznaczać własne cele i planuje drogę rozwoju zawodowego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5) wskazywać możliwości podnoszenia kompetencji zawodowych, osobistych i społecznych</w:t>
            </w:r>
          </w:p>
        </w:tc>
        <w:tc>
          <w:tcPr>
            <w:tcW w:w="2867" w:type="dxa"/>
            <w:vMerge/>
            <w:tcBorders>
              <w:left w:val="single" w:sz="4" w:space="0" w:color="000000"/>
            </w:tcBorders>
            <w:shd w:val="clear" w:color="auto" w:fill="FFFFFF"/>
          </w:tcPr>
          <w:p w:rsidR="00307488" w:rsidRDefault="00307488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</w:tr>
      <w:tr w:rsidR="00307488">
        <w:tc>
          <w:tcPr>
            <w:tcW w:w="2557" w:type="dxa"/>
          </w:tcPr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Uczeń: 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CHM.04.6. 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7) stosuje zasady komunikacji interpersonalnej</w:t>
            </w:r>
          </w:p>
        </w:tc>
        <w:tc>
          <w:tcPr>
            <w:tcW w:w="3864" w:type="dxa"/>
            <w:tcBorders>
              <w:right w:val="single" w:sz="4" w:space="0" w:color="000000"/>
            </w:tcBorders>
          </w:tcPr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Uczeń powinien umieć: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1) identyfikować sygnały werbalne i niewerbalne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2) stosować aktywne metody słuchania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3) prowadzić dyskusje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4) udzielać informacji zwrotnej</w:t>
            </w:r>
          </w:p>
        </w:tc>
        <w:tc>
          <w:tcPr>
            <w:tcW w:w="2867" w:type="dxa"/>
            <w:vMerge/>
            <w:tcBorders>
              <w:left w:val="single" w:sz="4" w:space="0" w:color="000000"/>
            </w:tcBorders>
            <w:shd w:val="clear" w:color="auto" w:fill="FFFFFF"/>
          </w:tcPr>
          <w:p w:rsidR="00307488" w:rsidRDefault="00307488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</w:tr>
      <w:tr w:rsidR="00307488">
        <w:tc>
          <w:tcPr>
            <w:tcW w:w="2557" w:type="dxa"/>
          </w:tcPr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Uczeń: 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CHM.04.6. 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8) negocjuje warunki porozumień</w:t>
            </w:r>
          </w:p>
        </w:tc>
        <w:tc>
          <w:tcPr>
            <w:tcW w:w="3864" w:type="dxa"/>
            <w:tcBorders>
              <w:right w:val="single" w:sz="4" w:space="0" w:color="000000"/>
            </w:tcBorders>
          </w:tcPr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Uczeń powinien umieć: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1) charakteryzować pożądaną postawę podczas prowadzenia negocjacji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2) wskazywać sposób prowadzenia negocjacji warunków porozumienia</w:t>
            </w:r>
          </w:p>
        </w:tc>
        <w:tc>
          <w:tcPr>
            <w:tcW w:w="2867" w:type="dxa"/>
            <w:vMerge/>
            <w:tcBorders>
              <w:left w:val="single" w:sz="4" w:space="0" w:color="000000"/>
            </w:tcBorders>
            <w:shd w:val="clear" w:color="auto" w:fill="FFFFFF"/>
          </w:tcPr>
          <w:p w:rsidR="00307488" w:rsidRDefault="00307488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</w:tr>
      <w:tr w:rsidR="00307488">
        <w:tc>
          <w:tcPr>
            <w:tcW w:w="2557" w:type="dxa"/>
          </w:tcPr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Uczeń: 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CHM.04.6. 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9) stosuje metody i techniki rozwiązywania problemów</w:t>
            </w:r>
          </w:p>
        </w:tc>
        <w:tc>
          <w:tcPr>
            <w:tcW w:w="3864" w:type="dxa"/>
            <w:tcBorders>
              <w:right w:val="single" w:sz="4" w:space="0" w:color="000000"/>
            </w:tcBorders>
          </w:tcPr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Uczeń powinien umieć: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1) opisywać sposoby przeciwdziałania problemom w zespole realizującym zadania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2) opisywać techniki rozwiązywania problemów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3) wskazywać, na wybranym przykładzie, metody i techniki rozwiązywania problemu</w:t>
            </w:r>
          </w:p>
        </w:tc>
        <w:tc>
          <w:tcPr>
            <w:tcW w:w="2867" w:type="dxa"/>
            <w:vMerge/>
            <w:tcBorders>
              <w:left w:val="single" w:sz="4" w:space="0" w:color="000000"/>
            </w:tcBorders>
            <w:shd w:val="clear" w:color="auto" w:fill="FFFFFF"/>
          </w:tcPr>
          <w:p w:rsidR="00307488" w:rsidRDefault="00307488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</w:tr>
      <w:tr w:rsidR="00307488">
        <w:tc>
          <w:tcPr>
            <w:tcW w:w="2557" w:type="dxa"/>
          </w:tcPr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Uczeń: 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CHM.04.6. 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10) współpracuje w zespole</w:t>
            </w:r>
          </w:p>
        </w:tc>
        <w:tc>
          <w:tcPr>
            <w:tcW w:w="3864" w:type="dxa"/>
            <w:tcBorders>
              <w:right w:val="single" w:sz="4" w:space="0" w:color="000000"/>
            </w:tcBorders>
          </w:tcPr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Uczeń powinien umieć: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1) pracować w zespole, ponosząc odpowiedzialność za wspólnie realizowane zadania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2) przestrzegać  podziału ról, zadań i </w:t>
            </w:r>
            <w:r>
              <w:rPr>
                <w:sz w:val="18"/>
                <w:szCs w:val="18"/>
              </w:rPr>
              <w:lastRenderedPageBreak/>
              <w:t>odpowiedzialności w zespole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3)angażować się w realizację wspólnych działań zespołu</w:t>
            </w:r>
          </w:p>
          <w:p w:rsidR="00307488" w:rsidRDefault="004143D4"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4) modyfikować sposób zachowania, uwzględniając stanowisko wypracowane wspólnie z innymi członkami zespołu</w:t>
            </w:r>
          </w:p>
        </w:tc>
        <w:tc>
          <w:tcPr>
            <w:tcW w:w="2867" w:type="dxa"/>
            <w:vMerge/>
            <w:tcBorders>
              <w:left w:val="single" w:sz="4" w:space="0" w:color="000000"/>
            </w:tcBorders>
            <w:shd w:val="clear" w:color="auto" w:fill="FFFFFF"/>
          </w:tcPr>
          <w:p w:rsidR="00307488" w:rsidRDefault="00307488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</w:tr>
    </w:tbl>
    <w:p w:rsidR="00307488" w:rsidRDefault="00307488">
      <w:pPr>
        <w:pStyle w:val="normal"/>
        <w:spacing w:line="240" w:lineRule="auto"/>
        <w:jc w:val="both"/>
        <w:rPr>
          <w:rFonts w:ascii="Calibri" w:eastAsia="Calibri" w:hAnsi="Calibri" w:cs="Calibri"/>
          <w:color w:val="000000"/>
          <w:sz w:val="28"/>
          <w:szCs w:val="28"/>
        </w:rPr>
      </w:pPr>
    </w:p>
    <w:p w:rsidR="00307488" w:rsidRDefault="004143D4">
      <w:pPr>
        <w:pStyle w:val="normal"/>
        <w:spacing w:line="240" w:lineRule="auto"/>
        <w:jc w:val="both"/>
        <w:rPr>
          <w:rFonts w:ascii="Calibri" w:eastAsia="Calibri" w:hAnsi="Calibri" w:cs="Calibri"/>
          <w:b/>
          <w:sz w:val="28"/>
          <w:szCs w:val="28"/>
        </w:rPr>
      </w:pPr>
      <w:r>
        <w:rPr>
          <w:rFonts w:ascii="Calibri" w:eastAsia="Calibri" w:hAnsi="Calibri" w:cs="Calibri"/>
          <w:b/>
          <w:color w:val="000000"/>
          <w:sz w:val="28"/>
          <w:szCs w:val="28"/>
        </w:rPr>
        <w:t>KRYTERIA OCENY</w:t>
      </w:r>
    </w:p>
    <w:p w:rsidR="00307488" w:rsidRDefault="004143D4">
      <w:pPr>
        <w:pStyle w:val="normal"/>
        <w:spacing w:after="0"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Niezwykle istotnym elementem procesu dydaktycznego jest systematyczne sprawdzanie i ocena osiągnięć uczniów, które jest prowadzone na podstawie obserwacji uczniów podczas wykonywania zadań zawodowych podczas praktyk. </w:t>
      </w:r>
    </w:p>
    <w:p w:rsidR="00307488" w:rsidRDefault="00307488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Calibri" w:eastAsia="Calibri" w:hAnsi="Calibri" w:cs="Calibri"/>
          <w:color w:val="000000"/>
        </w:rPr>
      </w:pPr>
    </w:p>
    <w:p w:rsidR="00307488" w:rsidRDefault="004143D4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Oceny efektów kształcenia dokonuje op</w:t>
      </w:r>
      <w:r>
        <w:rPr>
          <w:rFonts w:ascii="Calibri" w:eastAsia="Calibri" w:hAnsi="Calibri" w:cs="Calibri"/>
          <w:color w:val="000000"/>
        </w:rPr>
        <w:t xml:space="preserve">iekun praktyk zawodowych w miejscu jej odbywania. </w:t>
      </w:r>
    </w:p>
    <w:p w:rsidR="00307488" w:rsidRDefault="004143D4">
      <w:pPr>
        <w:pStyle w:val="normal"/>
        <w:pBdr>
          <w:top w:val="nil"/>
          <w:left w:val="nil"/>
          <w:bottom w:val="nil"/>
          <w:right w:val="nil"/>
          <w:between w:val="nil"/>
        </w:pBdr>
        <w:spacing w:before="240" w:after="60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Ocena powinna uwzględniać następujące kryteria ogólne: </w:t>
      </w:r>
    </w:p>
    <w:p w:rsidR="00307488" w:rsidRDefault="004143D4">
      <w:pPr>
        <w:pStyle w:val="normal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color w:val="000000"/>
        </w:rPr>
      </w:pPr>
      <w:r>
        <w:rPr>
          <w:rFonts w:ascii="Calibri" w:eastAsia="Calibri" w:hAnsi="Calibri" w:cs="Calibri"/>
          <w:color w:val="000000"/>
        </w:rPr>
        <w:t xml:space="preserve">wartość merytoryczną, </w:t>
      </w:r>
    </w:p>
    <w:p w:rsidR="00307488" w:rsidRDefault="004143D4">
      <w:pPr>
        <w:pStyle w:val="normal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color w:val="000000"/>
        </w:rPr>
      </w:pPr>
      <w:r>
        <w:rPr>
          <w:rFonts w:ascii="Calibri" w:eastAsia="Calibri" w:hAnsi="Calibri" w:cs="Calibri"/>
          <w:color w:val="000000"/>
        </w:rPr>
        <w:t xml:space="preserve">posługiwanie się terminologią zawodową, </w:t>
      </w:r>
    </w:p>
    <w:p w:rsidR="00307488" w:rsidRDefault="004143D4">
      <w:pPr>
        <w:pStyle w:val="normal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color w:val="000000"/>
        </w:rPr>
      </w:pPr>
      <w:r>
        <w:rPr>
          <w:rFonts w:ascii="Calibri" w:eastAsia="Calibri" w:hAnsi="Calibri" w:cs="Calibri"/>
          <w:color w:val="000000"/>
        </w:rPr>
        <w:t xml:space="preserve">poprawność wnioskowania, </w:t>
      </w:r>
    </w:p>
    <w:p w:rsidR="00307488" w:rsidRDefault="004143D4">
      <w:pPr>
        <w:pStyle w:val="normal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color w:val="000000"/>
        </w:rPr>
      </w:pPr>
      <w:r>
        <w:rPr>
          <w:rFonts w:ascii="Calibri" w:eastAsia="Calibri" w:hAnsi="Calibri" w:cs="Calibri"/>
          <w:color w:val="000000"/>
        </w:rPr>
        <w:t xml:space="preserve">umiejętność rozwiązywania problemów, </w:t>
      </w:r>
    </w:p>
    <w:p w:rsidR="00307488" w:rsidRDefault="004143D4">
      <w:pPr>
        <w:pStyle w:val="normal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color w:val="000000"/>
        </w:rPr>
      </w:pPr>
      <w:r>
        <w:rPr>
          <w:rFonts w:ascii="Calibri" w:eastAsia="Calibri" w:hAnsi="Calibri" w:cs="Calibri"/>
          <w:color w:val="000000"/>
        </w:rPr>
        <w:t>dokładność i staranno</w:t>
      </w:r>
      <w:r>
        <w:rPr>
          <w:rFonts w:ascii="Calibri" w:eastAsia="Calibri" w:hAnsi="Calibri" w:cs="Calibri"/>
          <w:color w:val="000000"/>
        </w:rPr>
        <w:t xml:space="preserve">ść wykonanej pracy, </w:t>
      </w:r>
    </w:p>
    <w:p w:rsidR="00307488" w:rsidRDefault="004143D4">
      <w:pPr>
        <w:pStyle w:val="normal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color w:val="000000"/>
        </w:rPr>
      </w:pPr>
      <w:r>
        <w:rPr>
          <w:rFonts w:ascii="Calibri" w:eastAsia="Calibri" w:hAnsi="Calibri" w:cs="Calibri"/>
          <w:color w:val="000000"/>
        </w:rPr>
        <w:t xml:space="preserve">sprawność wykonania zadania, </w:t>
      </w:r>
    </w:p>
    <w:p w:rsidR="00307488" w:rsidRDefault="004143D4">
      <w:pPr>
        <w:pStyle w:val="normal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color w:val="000000"/>
        </w:rPr>
      </w:pPr>
      <w:r>
        <w:rPr>
          <w:rFonts w:ascii="Calibri" w:eastAsia="Calibri" w:hAnsi="Calibri" w:cs="Calibri"/>
          <w:color w:val="000000"/>
        </w:rPr>
        <w:t xml:space="preserve">organizację pracy, </w:t>
      </w:r>
    </w:p>
    <w:p w:rsidR="00307488" w:rsidRDefault="004143D4">
      <w:pPr>
        <w:pStyle w:val="normal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color w:val="000000"/>
        </w:rPr>
      </w:pPr>
      <w:r>
        <w:rPr>
          <w:rFonts w:ascii="Calibri" w:eastAsia="Calibri" w:hAnsi="Calibri" w:cs="Calibri"/>
          <w:color w:val="000000"/>
        </w:rPr>
        <w:t xml:space="preserve">stopień samodzielności, </w:t>
      </w:r>
    </w:p>
    <w:p w:rsidR="00307488" w:rsidRDefault="004143D4">
      <w:pPr>
        <w:pStyle w:val="normal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color w:val="000000"/>
        </w:rPr>
      </w:pPr>
      <w:r>
        <w:rPr>
          <w:rFonts w:ascii="Calibri" w:eastAsia="Calibri" w:hAnsi="Calibri" w:cs="Calibri"/>
          <w:color w:val="000000"/>
        </w:rPr>
        <w:t>pracowitość</w:t>
      </w:r>
    </w:p>
    <w:p w:rsidR="00307488" w:rsidRDefault="004143D4">
      <w:pPr>
        <w:pStyle w:val="normal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color w:val="000000"/>
        </w:rPr>
      </w:pPr>
      <w:r>
        <w:rPr>
          <w:rFonts w:ascii="Calibri" w:eastAsia="Calibri" w:hAnsi="Calibri" w:cs="Calibri"/>
          <w:color w:val="000000"/>
        </w:rPr>
        <w:t>kulturę osobistą</w:t>
      </w:r>
    </w:p>
    <w:p w:rsidR="00307488" w:rsidRDefault="004143D4">
      <w:pPr>
        <w:pStyle w:val="normal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color w:val="000000"/>
        </w:rPr>
      </w:pPr>
      <w:r>
        <w:rPr>
          <w:rFonts w:ascii="Calibri" w:eastAsia="Calibri" w:hAnsi="Calibri" w:cs="Calibri"/>
          <w:color w:val="000000"/>
        </w:rPr>
        <w:t>systematyczność w prowadzeniu dzienniczka praktyk zawodowych</w:t>
      </w:r>
    </w:p>
    <w:p w:rsidR="00307488" w:rsidRDefault="004143D4">
      <w:pPr>
        <w:pStyle w:val="normal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color w:val="000000"/>
        </w:rPr>
      </w:pPr>
      <w:r>
        <w:rPr>
          <w:rFonts w:ascii="Calibri" w:eastAsia="Calibri" w:hAnsi="Calibri" w:cs="Calibri"/>
          <w:color w:val="000000"/>
        </w:rPr>
        <w:t xml:space="preserve">przestrzeganie zasad bezpieczeństwa i higieny pracy. </w:t>
      </w:r>
    </w:p>
    <w:p w:rsidR="00307488" w:rsidRDefault="00307488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alibri" w:eastAsia="Calibri" w:hAnsi="Calibri" w:cs="Calibri"/>
          <w:color w:val="000000"/>
        </w:rPr>
      </w:pPr>
    </w:p>
    <w:p w:rsidR="00307488" w:rsidRDefault="004143D4">
      <w:pPr>
        <w:pStyle w:val="normal"/>
        <w:spacing w:before="280" w:after="280" w:line="240" w:lineRule="auto"/>
        <w:jc w:val="both"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b/>
          <w:color w:val="000000"/>
          <w:sz w:val="28"/>
          <w:szCs w:val="28"/>
        </w:rPr>
        <w:t>METODY SPRAWDZANIA OSIĄGNIĘĆ</w:t>
      </w:r>
    </w:p>
    <w:p w:rsidR="00307488" w:rsidRDefault="004143D4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Ocenianie osiągnięć uczniów przez opiekuna praktyk należy prowadzić w sposób systematyczny podczas całego czasu trwania praktyk. Należy zwrócić uwagę na realizację programu praktyki zawodowej i  stopień realizacji poszczególnyc</w:t>
      </w:r>
      <w:r>
        <w:rPr>
          <w:rFonts w:ascii="Calibri" w:eastAsia="Calibri" w:hAnsi="Calibri" w:cs="Calibri"/>
          <w:color w:val="000000"/>
        </w:rPr>
        <w:t>h efektów kształcenia. W procesie oceniania należy uwzględnić wszystkie efekty kształcenia przewidziane w programie praktyk zawodowych.</w:t>
      </w:r>
    </w:p>
    <w:p w:rsidR="00307488" w:rsidRDefault="00307488">
      <w:pPr>
        <w:pStyle w:val="normal"/>
        <w:shd w:val="clear" w:color="auto" w:fill="FFFFFF"/>
        <w:spacing w:after="0" w:line="240" w:lineRule="auto"/>
        <w:jc w:val="both"/>
        <w:rPr>
          <w:rFonts w:ascii="Calibri" w:eastAsia="Calibri" w:hAnsi="Calibri" w:cs="Calibri"/>
        </w:rPr>
      </w:pPr>
    </w:p>
    <w:p w:rsidR="00307488" w:rsidRDefault="004143D4">
      <w:pPr>
        <w:pStyle w:val="normal"/>
        <w:spacing w:after="240"/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</w:rPr>
        <w:t>W czasie praktyk zawodowych wskazane jest stosowanie metody ćwiczeń praktycznych.</w:t>
      </w:r>
      <w:r>
        <w:rPr>
          <w:rFonts w:ascii="Calibri" w:eastAsia="Calibri" w:hAnsi="Calibri" w:cs="Calibri"/>
          <w:b/>
        </w:rPr>
        <w:t xml:space="preserve"> </w:t>
      </w:r>
      <w:r>
        <w:rPr>
          <w:rFonts w:ascii="Calibri" w:eastAsia="Calibri" w:hAnsi="Calibri" w:cs="Calibri"/>
        </w:rPr>
        <w:t>Należy zwrócić uwagę na samodzielne i</w:t>
      </w:r>
      <w:r>
        <w:rPr>
          <w:rFonts w:ascii="Calibri" w:eastAsia="Calibri" w:hAnsi="Calibri" w:cs="Calibri"/>
        </w:rPr>
        <w:t xml:space="preserve"> sprawne organizowanie stanowiska pracy z uwzględnieniem przepisów BHP, ochrony przeciwpożarowej i zasad ergonomii. Dokonywana jest również ocena samodzielności ucznia w planowaniu i przeprowadzaniu poszczególnych analiz. Uczeń powinien w odpowiedni sposób</w:t>
      </w:r>
      <w:r>
        <w:rPr>
          <w:rFonts w:ascii="Calibri" w:eastAsia="Calibri" w:hAnsi="Calibri" w:cs="Calibri"/>
        </w:rPr>
        <w:t xml:space="preserve"> dobierać sprzęt laboratoryjny i odczynniki do wykonywania poszczególnych analiz wykonując wszystkie czynności z zachowaniem wszelkich środków ostrożności oraz środków ochrony indywidualnej. Uczeń powinien również w prawidłowy sposób pobierać badane próbki</w:t>
      </w:r>
      <w:r>
        <w:rPr>
          <w:rFonts w:ascii="Calibri" w:eastAsia="Calibri" w:hAnsi="Calibri" w:cs="Calibri"/>
        </w:rPr>
        <w:t xml:space="preserve"> laboratoryjne i w odpowiedni sposób przygotować je do przeprowadzenia poszczególnych analiz. Podczas wykonywania badań analitycznych, </w:t>
      </w:r>
      <w:proofErr w:type="spellStart"/>
      <w:r>
        <w:rPr>
          <w:rFonts w:ascii="Calibri" w:eastAsia="Calibri" w:hAnsi="Calibri" w:cs="Calibri"/>
        </w:rPr>
        <w:t>bioanalitycznych</w:t>
      </w:r>
      <w:proofErr w:type="spellEnd"/>
      <w:r>
        <w:rPr>
          <w:rFonts w:ascii="Calibri" w:eastAsia="Calibri" w:hAnsi="Calibri" w:cs="Calibri"/>
        </w:rPr>
        <w:t xml:space="preserve"> i środowiskowych uczeń powinien </w:t>
      </w:r>
      <w:r>
        <w:rPr>
          <w:rFonts w:ascii="Calibri" w:eastAsia="Calibri" w:hAnsi="Calibri" w:cs="Calibri"/>
        </w:rPr>
        <w:br/>
      </w:r>
      <w:r>
        <w:rPr>
          <w:rFonts w:ascii="Calibri" w:eastAsia="Calibri" w:hAnsi="Calibri" w:cs="Calibri"/>
        </w:rPr>
        <w:lastRenderedPageBreak/>
        <w:t>w prawidłowy sposób dobrać odpowiednią technikę pracy, prawidłowe param</w:t>
      </w:r>
      <w:r>
        <w:rPr>
          <w:rFonts w:ascii="Calibri" w:eastAsia="Calibri" w:hAnsi="Calibri" w:cs="Calibri"/>
        </w:rPr>
        <w:t>etry używanych przyrządów a także przygotować w odpowiedni sposób niezbędne odczynniki chemiczne.</w:t>
      </w:r>
    </w:p>
    <w:p w:rsidR="00307488" w:rsidRDefault="00307488">
      <w:pPr>
        <w:pStyle w:val="normal"/>
        <w:shd w:val="clear" w:color="auto" w:fill="FFFFFF"/>
        <w:spacing w:after="0" w:line="240" w:lineRule="auto"/>
        <w:jc w:val="both"/>
        <w:rPr>
          <w:rFonts w:ascii="Calibri" w:eastAsia="Calibri" w:hAnsi="Calibri" w:cs="Calibri"/>
        </w:rPr>
      </w:pPr>
    </w:p>
    <w:p w:rsidR="00307488" w:rsidRDefault="004143D4">
      <w:pPr>
        <w:pStyle w:val="normal"/>
        <w:shd w:val="clear" w:color="auto" w:fill="FFFFFF"/>
        <w:spacing w:after="0" w:line="240" w:lineRule="auto"/>
        <w:jc w:val="both"/>
        <w:rPr>
          <w:rFonts w:ascii="Calibri" w:eastAsia="Calibri" w:hAnsi="Calibri" w:cs="Calibri"/>
        </w:rPr>
      </w:pPr>
      <w:bookmarkStart w:id="0" w:name="_gjdgxs" w:colFirst="0" w:colLast="0"/>
      <w:bookmarkEnd w:id="0"/>
      <w:r>
        <w:rPr>
          <w:rFonts w:ascii="Calibri" w:eastAsia="Calibri" w:hAnsi="Calibri" w:cs="Calibri"/>
        </w:rPr>
        <w:t>Sprawdzenie efektów kształcenia  może się odbywać na podstawie zleconych przez opiekuna praktyki zadań praktycznych. Ocenie może podlegać sporządzona dokumen</w:t>
      </w:r>
      <w:r>
        <w:rPr>
          <w:rFonts w:ascii="Calibri" w:eastAsia="Calibri" w:hAnsi="Calibri" w:cs="Calibri"/>
        </w:rPr>
        <w:t>tacja, wykonanie poszczególnych analiz,  sporządzenie zleconych roztworów chemicznych bądź próbek, a także testy praktyczne, mające na celu ocenę poziomu opanowania poszczególnych efektów kształcenia. Umiejętności praktyczne uczniów powinny być systematycz</w:t>
      </w:r>
      <w:r>
        <w:rPr>
          <w:rFonts w:ascii="Calibri" w:eastAsia="Calibri" w:hAnsi="Calibri" w:cs="Calibri"/>
        </w:rPr>
        <w:t>nie sprawdzane i oceniane przez zakładowego opiekuna praktyk. Opiekun ten  na podstawie obserwacji pracy ucznia i opinii innych pracowników laboratorium sporządza opinię dotyczącą osiągnięć edukacyjnych ucznia.</w:t>
      </w:r>
    </w:p>
    <w:p w:rsidR="00307488" w:rsidRDefault="00307488">
      <w:pPr>
        <w:pStyle w:val="normal"/>
        <w:jc w:val="both"/>
        <w:rPr>
          <w:rFonts w:ascii="Calibri" w:eastAsia="Calibri" w:hAnsi="Calibri" w:cs="Calibri"/>
        </w:rPr>
      </w:pPr>
    </w:p>
    <w:p w:rsidR="00307488" w:rsidRDefault="00307488">
      <w:pPr>
        <w:pStyle w:val="normal"/>
        <w:jc w:val="both"/>
        <w:rPr>
          <w:rFonts w:ascii="Calibri" w:eastAsia="Calibri" w:hAnsi="Calibri" w:cs="Calibri"/>
        </w:rPr>
      </w:pPr>
    </w:p>
    <w:p w:rsidR="00307488" w:rsidRDefault="00307488">
      <w:pPr>
        <w:pStyle w:val="normal"/>
        <w:jc w:val="both"/>
        <w:rPr>
          <w:rFonts w:ascii="Calibri" w:eastAsia="Calibri" w:hAnsi="Calibri" w:cs="Calibri"/>
        </w:rPr>
      </w:pPr>
    </w:p>
    <w:sectPr w:rsidR="00307488" w:rsidSect="00307488"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CE6A61"/>
    <w:multiLevelType w:val="multilevel"/>
    <w:tmpl w:val="B5F04886"/>
    <w:lvl w:ilvl="0">
      <w:start w:val="1"/>
      <w:numFmt w:val="bullet"/>
      <w:lvlText w:val="−"/>
      <w:lvlJc w:val="left"/>
      <w:pPr>
        <w:ind w:left="720" w:hanging="360"/>
      </w:pPr>
      <w:rPr>
        <w:rFonts w:ascii="Times New Roman" w:eastAsia="Times New Roman" w:hAnsi="Times New Roman" w:cs="Times New Roman"/>
        <w:sz w:val="18"/>
        <w:szCs w:val="1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385D19E0"/>
    <w:multiLevelType w:val="multilevel"/>
    <w:tmpl w:val="D5244D06"/>
    <w:lvl w:ilvl="0">
      <w:start w:val="1"/>
      <w:numFmt w:val="bullet"/>
      <w:lvlText w:val="−"/>
      <w:lvlJc w:val="left"/>
      <w:pPr>
        <w:ind w:left="360" w:hanging="360"/>
      </w:pPr>
      <w:rPr>
        <w:rFonts w:ascii="Times New Roman" w:eastAsia="Times New Roman" w:hAnsi="Times New Roman" w:cs="Times New Roman"/>
        <w:sz w:val="18"/>
        <w:szCs w:val="1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>
    <w:nsid w:val="58767F0F"/>
    <w:multiLevelType w:val="multilevel"/>
    <w:tmpl w:val="4B30EBFC"/>
    <w:lvl w:ilvl="0">
      <w:start w:val="1"/>
      <w:numFmt w:val="bullet"/>
      <w:lvlText w:val="−"/>
      <w:lvlJc w:val="left"/>
      <w:pPr>
        <w:ind w:left="357" w:hanging="357"/>
      </w:pPr>
      <w:rPr>
        <w:rFonts w:ascii="Noto Sans Symbols" w:eastAsia="Noto Sans Symbols" w:hAnsi="Noto Sans Symbols" w:cs="Noto Sans Symbols"/>
      </w:rPr>
    </w:lvl>
    <w:lvl w:ilvl="1">
      <w:start w:val="1"/>
      <w:numFmt w:val="decimal"/>
      <w:lvlText w:val="5.1"/>
      <w:lvlJc w:val="left"/>
      <w:pPr>
        <w:ind w:left="0" w:firstLine="284"/>
      </w:pPr>
    </w:lvl>
    <w:lvl w:ilvl="2">
      <w:start w:val="1"/>
      <w:numFmt w:val="decimal"/>
      <w:lvlText w:val="4.1."/>
      <w:lvlJc w:val="left"/>
      <w:pPr>
        <w:ind w:left="2157" w:hanging="357"/>
      </w:p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hyphenationZone w:val="425"/>
  <w:characterSpacingControl w:val="doNotCompress"/>
  <w:compat/>
  <w:rsids>
    <w:rsidRoot w:val="00307488"/>
    <w:rsid w:val="00307488"/>
    <w:rsid w:val="004143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"/>
    <w:next w:val="normal"/>
    <w:rsid w:val="00307488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"/>
    <w:next w:val="normal"/>
    <w:rsid w:val="00307488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"/>
    <w:next w:val="normal"/>
    <w:rsid w:val="00307488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"/>
    <w:next w:val="normal"/>
    <w:rsid w:val="00307488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"/>
    <w:next w:val="normal"/>
    <w:rsid w:val="00307488"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"/>
    <w:next w:val="normal"/>
    <w:rsid w:val="00307488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normal">
    <w:name w:val="normal"/>
    <w:rsid w:val="00307488"/>
  </w:style>
  <w:style w:type="table" w:customStyle="1" w:styleId="TableNormal">
    <w:name w:val="Table Normal"/>
    <w:rsid w:val="00307488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"/>
    <w:next w:val="normal"/>
    <w:rsid w:val="00307488"/>
    <w:pPr>
      <w:keepNext/>
      <w:keepLines/>
      <w:spacing w:before="480" w:after="120"/>
    </w:pPr>
    <w:rPr>
      <w:b/>
      <w:sz w:val="72"/>
      <w:szCs w:val="72"/>
    </w:rPr>
  </w:style>
  <w:style w:type="paragraph" w:styleId="Podtytu">
    <w:name w:val="Subtitle"/>
    <w:basedOn w:val="normal"/>
    <w:next w:val="normal"/>
    <w:rsid w:val="00307488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307488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0">
    <w:basedOn w:val="TableNormal"/>
    <w:rsid w:val="00307488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rsid w:val="00307488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2">
    <w:basedOn w:val="TableNormal"/>
    <w:rsid w:val="00307488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3885</Words>
  <Characters>23311</Characters>
  <Application>Microsoft Office Word</Application>
  <DocSecurity>0</DocSecurity>
  <Lines>194</Lines>
  <Paragraphs>54</Paragraphs>
  <ScaleCrop>false</ScaleCrop>
  <Company/>
  <LinksUpToDate>false</LinksUpToDate>
  <CharactersWithSpaces>27142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agnieszka</dc:creator>
  <cp:lastModifiedBy>agnieszka</cp:lastModifiedBy>
  <cp:revision>2</cp:revision>
  <dcterms:created xsi:type="dcterms:W3CDTF">2020-10-01T06:04:00Z</dcterms:created>
  <dcterms:modified xsi:type="dcterms:W3CDTF">2020-10-01T06:04:00Z</dcterms:modified>
</cp:coreProperties>
</file>